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关于发布《辽宁省房屋建筑外墙外保温工程推广应用技术</w:t>
      </w:r>
      <w:r>
        <w:rPr>
          <w:rFonts w:hint="eastAsia" w:ascii="宋体" w:hAnsi="宋体" w:cs="宋体"/>
          <w:b/>
          <w:bCs/>
          <w:color w:val="000000"/>
          <w:sz w:val="44"/>
          <w:szCs w:val="44"/>
        </w:rPr>
        <w:t>和限制禁止使用技术目录（第一批）</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（征求意见稿）</w:t>
      </w:r>
      <w:r>
        <w:rPr>
          <w:rFonts w:hint="eastAsia" w:asciiTheme="majorEastAsia" w:hAnsiTheme="majorEastAsia" w:eastAsiaTheme="majorEastAsia" w:cstheme="majorEastAsia"/>
          <w:b/>
          <w:bCs/>
          <w:color w:val="000000"/>
          <w:sz w:val="44"/>
          <w:szCs w:val="44"/>
        </w:rPr>
        <w:t>通知</w:t>
      </w:r>
    </w:p>
    <w:p>
      <w:pPr>
        <w:rPr>
          <w:rFonts w:asciiTheme="majorEastAsia" w:hAnsiTheme="majorEastAsia" w:eastAsiaTheme="majorEastAsia" w:cstheme="majorEastAsia"/>
          <w:color w:val="000000"/>
          <w:sz w:val="44"/>
          <w:szCs w:val="44"/>
        </w:rPr>
      </w:pPr>
    </w:p>
    <w:p>
      <w:pPr>
        <w:spacing w:line="360" w:lineRule="auto"/>
        <w:rPr>
          <w:rFonts w:ascii="仿宋_GB2312" w:eastAsia="仿宋_GB2312"/>
          <w:color w:val="000000"/>
          <w:sz w:val="32"/>
          <w:szCs w:val="32"/>
        </w:rPr>
      </w:pPr>
      <w:r>
        <w:rPr>
          <w:rFonts w:hint="eastAsia" w:ascii="仿宋_GB2312" w:eastAsia="仿宋_GB2312"/>
          <w:color w:val="000000"/>
          <w:sz w:val="32"/>
          <w:szCs w:val="32"/>
        </w:rPr>
        <w:t>各市住建局，沈抚改革示范区建设局；各有关单位：</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为实现我省建筑领域“双碳”目标和提升房屋建筑外墙外保温工程质量，依据《民用建筑节能条例》、《辽宁省绿色建筑条例》，按照国家、行业及地方相关标准要求，结合我省工程实际，现将</w:t>
      </w:r>
      <w:r>
        <w:rPr>
          <w:rFonts w:hint="eastAsia" w:ascii="仿宋_GB2312" w:eastAsia="仿宋_GB2312"/>
          <w:bCs/>
          <w:color w:val="000000"/>
          <w:sz w:val="32"/>
          <w:szCs w:val="32"/>
        </w:rPr>
        <w:t>《辽宁省房屋建筑外墙外保温工程推广应用技术和限制禁止使用技术目录（第一批）》</w:t>
      </w:r>
      <w:r>
        <w:rPr>
          <w:rFonts w:hint="eastAsia" w:ascii="仿宋_GB2312" w:eastAsia="仿宋_GB2312"/>
          <w:bCs/>
          <w:color w:val="000000"/>
          <w:sz w:val="32"/>
          <w:szCs w:val="32"/>
          <w:lang w:eastAsia="zh-CN"/>
        </w:rPr>
        <w:t>（征求意见稿）</w:t>
      </w:r>
      <w:bookmarkStart w:id="0" w:name="_GoBack"/>
      <w:bookmarkEnd w:id="0"/>
      <w:r>
        <w:rPr>
          <w:rFonts w:hint="eastAsia" w:ascii="仿宋_GB2312" w:eastAsia="仿宋_GB2312"/>
          <w:color w:val="000000"/>
          <w:sz w:val="32"/>
          <w:szCs w:val="32"/>
        </w:rPr>
        <w:t>予以发布。</w:t>
      </w:r>
    </w:p>
    <w:p>
      <w:pPr>
        <w:spacing w:line="360" w:lineRule="auto"/>
        <w:ind w:firstLine="640" w:firstLineChars="200"/>
        <w:rPr>
          <w:rFonts w:ascii="仿宋_GB2312" w:eastAsia="仿宋_GB2312" w:cs="方正大标宋_GBK"/>
          <w:color w:val="000000"/>
          <w:sz w:val="32"/>
          <w:szCs w:val="32"/>
        </w:rPr>
      </w:pPr>
      <w:r>
        <w:rPr>
          <w:rFonts w:hint="eastAsia" w:ascii="仿宋_GB2312" w:eastAsia="仿宋_GB2312" w:cs="方正大标宋_GBK"/>
          <w:color w:val="000000"/>
          <w:sz w:val="32"/>
          <w:szCs w:val="32"/>
        </w:rPr>
        <w:t>请各市在新建、扩建和改建的民用建筑项目中，尤其</w:t>
      </w:r>
      <w:r>
        <w:rPr>
          <w:rFonts w:hint="eastAsia" w:ascii="仿宋_GB2312" w:eastAsia="仿宋_GB2312" w:cs="方正大标宋_GBK"/>
          <w:sz w:val="32"/>
          <w:szCs w:val="32"/>
        </w:rPr>
        <w:t>政府投资项目、星级绿色建筑项目</w:t>
      </w:r>
      <w:r>
        <w:rPr>
          <w:rFonts w:hint="eastAsia" w:ascii="仿宋_GB2312" w:eastAsia="仿宋_GB2312" w:cs="方正大标宋_GBK"/>
          <w:color w:val="000000"/>
          <w:sz w:val="32"/>
          <w:szCs w:val="32"/>
        </w:rPr>
        <w:t>优先选用</w:t>
      </w:r>
      <w:r>
        <w:rPr>
          <w:rFonts w:hint="eastAsia" w:ascii="仿宋_GB2312" w:eastAsia="仿宋_GB2312"/>
          <w:color w:val="000000"/>
          <w:sz w:val="32"/>
          <w:szCs w:val="32"/>
        </w:rPr>
        <w:t>推广应用技术目录中</w:t>
      </w:r>
      <w:r>
        <w:rPr>
          <w:rFonts w:hint="eastAsia" w:ascii="仿宋_GB2312" w:eastAsia="仿宋_GB2312" w:cs="方正大标宋_GBK"/>
          <w:color w:val="000000"/>
          <w:sz w:val="32"/>
          <w:szCs w:val="32"/>
        </w:rPr>
        <w:t>的外墙外保温技术；2024年5月1日起禁止在新建、改建、扩建高层民用建筑（住宅建筑&gt;27m；公共建筑&gt;24m（不含单层建筑））项目中使用限制类外墙外保温技术；严禁在外墙外保温系统中使用禁止类技术产品。</w:t>
      </w:r>
    </w:p>
    <w:p>
      <w:pPr>
        <w:spacing w:line="360" w:lineRule="auto"/>
        <w:rPr>
          <w:rFonts w:ascii="仿宋_GB2312" w:eastAsia="仿宋_GB2312"/>
          <w:color w:val="000000"/>
          <w:sz w:val="32"/>
          <w:szCs w:val="32"/>
        </w:rPr>
      </w:pPr>
    </w:p>
    <w:p>
      <w:pPr>
        <w:spacing w:line="360" w:lineRule="auto"/>
        <w:ind w:firstLine="640" w:firstLineChars="200"/>
        <w:rPr>
          <w:rFonts w:ascii="仿宋_GB2312" w:eastAsia="仿宋_GB2312"/>
          <w:color w:val="000000"/>
          <w:sz w:val="32"/>
          <w:szCs w:val="32"/>
        </w:rPr>
      </w:pP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辽宁省住房和城乡建设厅</w:t>
      </w:r>
    </w:p>
    <w:p>
      <w:pPr>
        <w:spacing w:line="360" w:lineRule="auto"/>
        <w:ind w:firstLine="4800" w:firstLineChars="1500"/>
        <w:rPr>
          <w:rFonts w:ascii="仿宋_GB2312" w:eastAsia="仿宋_GB2312"/>
          <w:color w:val="000000"/>
          <w:sz w:val="32"/>
          <w:szCs w:val="32"/>
        </w:rPr>
      </w:pPr>
      <w:r>
        <w:rPr>
          <w:rFonts w:hint="eastAsia" w:ascii="仿宋_GB2312" w:eastAsia="仿宋_GB2312"/>
          <w:color w:val="000000"/>
          <w:sz w:val="32"/>
          <w:szCs w:val="32"/>
        </w:rPr>
        <w:t>2023年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w:t>
      </w:r>
    </w:p>
    <w:p>
      <w:pPr>
        <w:spacing w:line="580" w:lineRule="exact"/>
        <w:rPr>
          <w:rFonts w:hint="eastAsia" w:ascii="方正黑体_GBK" w:hAnsi="方正黑体_GBK" w:eastAsia="方正黑体_GBK" w:cs="方正黑体_GBK"/>
          <w:sz w:val="32"/>
          <w:szCs w:val="32"/>
        </w:rPr>
        <w:sectPr>
          <w:footerReference r:id="rId3" w:type="default"/>
          <w:pgSz w:w="11906" w:h="16838"/>
          <w:pgMar w:top="2041" w:right="1474" w:bottom="1587" w:left="1587" w:header="1417" w:footer="1417" w:gutter="0"/>
          <w:pgNumType w:fmt="numberInDash"/>
          <w:cols w:space="720" w:num="1"/>
          <w:docGrid w:type="lines" w:linePitch="327" w:charSpace="0"/>
        </w:sectPr>
      </w:pPr>
    </w:p>
    <w:p>
      <w:pPr>
        <w:spacing w:line="580" w:lineRule="exact"/>
        <w:rPr>
          <w:b/>
          <w:bCs/>
          <w:sz w:val="28"/>
          <w:szCs w:val="28"/>
        </w:rPr>
      </w:pPr>
      <w:r>
        <w:rPr>
          <w:rFonts w:hint="eastAsia" w:ascii="方正黑体_GBK" w:hAnsi="方正黑体_GBK" w:eastAsia="方正黑体_GBK" w:cs="方正黑体_GBK"/>
          <w:sz w:val="32"/>
          <w:szCs w:val="32"/>
        </w:rPr>
        <w:t>附件</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辽宁省</w:t>
      </w:r>
      <w:r>
        <w:rPr>
          <w:rFonts w:hint="eastAsia" w:ascii="方正小标宋_GBK" w:hAnsi="方正小标宋_GBK" w:eastAsia="方正小标宋_GBK" w:cs="方正小标宋_GBK"/>
          <w:color w:val="000000" w:themeColor="text1"/>
          <w:sz w:val="36"/>
          <w:szCs w:val="36"/>
        </w:rPr>
        <w:t>房屋</w:t>
      </w:r>
      <w:r>
        <w:rPr>
          <w:rFonts w:hint="eastAsia" w:ascii="方正小标宋_GBK" w:hAnsi="方正小标宋_GBK" w:eastAsia="方正小标宋_GBK" w:cs="方正小标宋_GBK"/>
          <w:sz w:val="36"/>
          <w:szCs w:val="36"/>
        </w:rPr>
        <w:t>建筑外墙外保温工程推广应用技术和限制禁止使用技术目录（第一批）</w:t>
      </w:r>
    </w:p>
    <w:p>
      <w:pPr>
        <w:spacing w:line="560" w:lineRule="exact"/>
        <w:jc w:val="left"/>
        <w:rPr>
          <w:rFonts w:cs="方正黑体_GBK" w:asciiTheme="minorEastAsia" w:hAnsiTheme="minorEastAsia" w:eastAsiaTheme="minorEastAsia"/>
          <w:b/>
          <w:sz w:val="32"/>
          <w:szCs w:val="32"/>
        </w:rPr>
      </w:pPr>
      <w:r>
        <w:rPr>
          <w:rFonts w:hint="eastAsia" w:ascii="方正黑体_GBK" w:hAnsi="方正黑体_GBK" w:eastAsia="方正黑体_GBK" w:cs="方正黑体_GBK"/>
          <w:sz w:val="32"/>
          <w:szCs w:val="32"/>
        </w:rPr>
        <w:t>一</w:t>
      </w:r>
      <w:r>
        <w:rPr>
          <w:rFonts w:hint="eastAsia" w:cs="方正黑体_GBK" w:asciiTheme="minorEastAsia" w:hAnsiTheme="minorEastAsia" w:eastAsiaTheme="minorEastAsia"/>
          <w:b/>
          <w:sz w:val="32"/>
          <w:szCs w:val="32"/>
        </w:rPr>
        <w:t>、推广使用的外墙外保温技术</w:t>
      </w:r>
    </w:p>
    <w:tbl>
      <w:tblPr>
        <w:tblStyle w:val="6"/>
        <w:tblW w:w="11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621"/>
        <w:gridCol w:w="2977"/>
        <w:gridCol w:w="330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61" w:type="dxa"/>
            <w:vAlign w:val="center"/>
          </w:tcPr>
          <w:p>
            <w:pPr>
              <w:wordWrap w:val="0"/>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2621" w:type="dxa"/>
            <w:vAlign w:val="center"/>
          </w:tcPr>
          <w:p>
            <w:pPr>
              <w:wordWrap w:val="0"/>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技术类型</w:t>
            </w:r>
          </w:p>
        </w:tc>
        <w:tc>
          <w:tcPr>
            <w:tcW w:w="2977" w:type="dxa"/>
            <w:vAlign w:val="center"/>
          </w:tcPr>
          <w:p>
            <w:pPr>
              <w:wordWrap w:val="0"/>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技术特点</w:t>
            </w:r>
          </w:p>
        </w:tc>
        <w:tc>
          <w:tcPr>
            <w:tcW w:w="3307" w:type="dxa"/>
            <w:vAlign w:val="center"/>
          </w:tcPr>
          <w:p>
            <w:pPr>
              <w:wordWrap w:val="0"/>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执行的标准</w:t>
            </w:r>
          </w:p>
        </w:tc>
        <w:tc>
          <w:tcPr>
            <w:tcW w:w="2062" w:type="dxa"/>
            <w:vAlign w:val="center"/>
          </w:tcPr>
          <w:p>
            <w:pPr>
              <w:wordWrap w:val="0"/>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1</w:t>
            </w:r>
          </w:p>
        </w:tc>
        <w:tc>
          <w:tcPr>
            <w:tcW w:w="2621"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预制（现浇）保温结构一体化外墙外保温技术</w:t>
            </w:r>
          </w:p>
        </w:tc>
        <w:tc>
          <w:tcPr>
            <w:tcW w:w="2977" w:type="dxa"/>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主体结构钢筋与外免拆模板组成的墙体结构在工厂一次性设计组装完成后，浇筑混凝土经养护成型的预制外保温墙体；或在未浇筑混凝土前将组装墙体结构运至施工现场经吊运安装定位后，浇筑混凝土形成结构保温一体的外墙外保温技术。</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(3)《装配式混凝土建筑技术标准》 GB/T 51231</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(4)《外墙外保温工程技术标准》 JGJ 144</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(5)《建筑用免拆复合保温模板》 JC/T 2493</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(6)《装配式混凝土结构设计规程》 DB21/T 2572</w:t>
            </w:r>
          </w:p>
          <w:p>
            <w:pPr>
              <w:spacing w:line="260" w:lineRule="exact"/>
              <w:rPr>
                <w:rFonts w:ascii="仿宋" w:hAnsi="仿宋" w:eastAsia="仿宋" w:cs="仿宋"/>
                <w:kern w:val="0"/>
                <w:sz w:val="24"/>
                <w:szCs w:val="24"/>
              </w:rPr>
            </w:pPr>
            <w:r>
              <w:rPr>
                <w:rFonts w:hint="eastAsia" w:ascii="仿宋" w:hAnsi="仿宋" w:eastAsia="仿宋" w:cs="仿宋"/>
                <w:sz w:val="24"/>
                <w:szCs w:val="24"/>
              </w:rPr>
              <w:t>(7)《居住建筑节能设计标准》</w:t>
            </w:r>
            <w:r>
              <w:rPr>
                <w:rFonts w:hint="eastAsia" w:ascii="仿宋" w:hAnsi="仿宋" w:eastAsia="仿宋" w:cs="仿宋"/>
                <w:bCs/>
                <w:sz w:val="24"/>
                <w:szCs w:val="24"/>
              </w:rPr>
              <w:t>DB21/T 2885</w:t>
            </w:r>
          </w:p>
          <w:p>
            <w:pPr>
              <w:spacing w:line="260" w:lineRule="exact"/>
              <w:rPr>
                <w:rFonts w:ascii="仿宋" w:hAnsi="仿宋" w:eastAsia="仿宋" w:cs="仿宋"/>
                <w:kern w:val="0"/>
                <w:sz w:val="24"/>
                <w:szCs w:val="24"/>
              </w:rPr>
            </w:pPr>
            <w:r>
              <w:rPr>
                <w:rFonts w:hint="eastAsia" w:ascii="仿宋" w:hAnsi="仿宋" w:eastAsia="仿宋" w:cs="仿宋"/>
                <w:sz w:val="24"/>
                <w:szCs w:val="24"/>
              </w:rPr>
              <w:t>(8)</w:t>
            </w:r>
            <w:r>
              <w:rPr>
                <w:rFonts w:hint="eastAsia" w:ascii="仿宋" w:hAnsi="仿宋" w:eastAsia="仿宋" w:cs="仿宋"/>
                <w:kern w:val="0"/>
                <w:sz w:val="24"/>
                <w:szCs w:val="24"/>
              </w:rPr>
              <w:t>《公共建筑节能设计标准》 DB21/T 1899</w:t>
            </w:r>
          </w:p>
          <w:p>
            <w:pPr>
              <w:spacing w:line="260" w:lineRule="exact"/>
              <w:rPr>
                <w:rFonts w:ascii="仿宋" w:hAnsi="仿宋" w:eastAsia="仿宋" w:cs="仿宋"/>
                <w:sz w:val="24"/>
                <w:szCs w:val="24"/>
              </w:rPr>
            </w:pPr>
            <w:r>
              <w:rPr>
                <w:rFonts w:hint="eastAsia" w:ascii="仿宋" w:hAnsi="仿宋" w:eastAsia="仿宋" w:cs="仿宋"/>
                <w:sz w:val="24"/>
                <w:szCs w:val="24"/>
              </w:rPr>
              <w:t>(9)《预制复合保温免拆模板应用技术规程》DB21/T 3236</w:t>
            </w:r>
          </w:p>
          <w:p>
            <w:pPr>
              <w:spacing w:line="260" w:lineRule="exact"/>
              <w:rPr>
                <w:rFonts w:ascii="仿宋" w:hAnsi="仿宋" w:eastAsia="仿宋" w:cs="仿宋"/>
                <w:sz w:val="24"/>
                <w:szCs w:val="24"/>
              </w:rPr>
            </w:pPr>
            <w:r>
              <w:rPr>
                <w:rFonts w:hint="eastAsia" w:ascii="仿宋" w:hAnsi="仿宋" w:eastAsia="仿宋" w:cs="仿宋"/>
                <w:sz w:val="24"/>
                <w:szCs w:val="24"/>
              </w:rPr>
              <w:t>(10) 《外免拆模板现浇混凝土复合保温系统应用技术规程》DB21/T 3244</w:t>
            </w:r>
          </w:p>
        </w:tc>
        <w:tc>
          <w:tcPr>
            <w:tcW w:w="2062"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 xml:space="preserve">    新建、扩建和改建的民用建筑装配式</w:t>
            </w:r>
            <w:r>
              <w:rPr>
                <w:rFonts w:hint="eastAsia" w:ascii="仿宋" w:hAnsi="仿宋" w:eastAsia="仿宋" w:cs="仿宋"/>
                <w:sz w:val="24"/>
                <w:szCs w:val="24"/>
              </w:rPr>
              <w:t>外墙外保温工程及</w:t>
            </w:r>
            <w:r>
              <w:rPr>
                <w:rFonts w:hint="eastAsia" w:ascii="仿宋" w:hAnsi="仿宋" w:eastAsia="仿宋" w:cs="仿宋"/>
                <w:kern w:val="0"/>
                <w:sz w:val="24"/>
                <w:szCs w:val="24"/>
              </w:rPr>
              <w:t>现浇混凝土结构框架、剪力墙</w:t>
            </w:r>
            <w:r>
              <w:rPr>
                <w:rFonts w:hint="eastAsia" w:ascii="仿宋" w:hAnsi="仿宋" w:eastAsia="仿宋" w:cs="仿宋"/>
                <w:sz w:val="24"/>
                <w:szCs w:val="24"/>
              </w:rPr>
              <w:t>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2</w:t>
            </w:r>
          </w:p>
        </w:tc>
        <w:tc>
          <w:tcPr>
            <w:tcW w:w="2621"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免拆模板现浇保温结构一体化外墙外保温技术</w:t>
            </w:r>
          </w:p>
        </w:tc>
        <w:tc>
          <w:tcPr>
            <w:tcW w:w="2977" w:type="dxa"/>
            <w:vAlign w:val="center"/>
          </w:tcPr>
          <w:p>
            <w:pPr>
              <w:spacing w:line="26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工厂预制免拆复合保温板, 运至施工现场经吊运安装定位，在现浇混凝土结构层内预置连接件，通过浇筑混凝土形成结构与保温一体的外墙外保温技术。</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《外墙外保温工程技术标准》JGJ 144</w:t>
            </w:r>
          </w:p>
          <w:p>
            <w:pPr>
              <w:spacing w:line="260" w:lineRule="exact"/>
              <w:rPr>
                <w:rFonts w:ascii="仿宋" w:hAnsi="仿宋" w:eastAsia="仿宋" w:cs="仿宋"/>
                <w:sz w:val="24"/>
                <w:szCs w:val="24"/>
              </w:rPr>
            </w:pPr>
            <w:r>
              <w:rPr>
                <w:rFonts w:hint="eastAsia" w:ascii="仿宋" w:hAnsi="仿宋" w:eastAsia="仿宋" w:cs="仿宋"/>
                <w:sz w:val="24"/>
                <w:szCs w:val="24"/>
              </w:rPr>
              <w:t>(4)《建筑用免拆复合保温模板》JC/T 2493</w:t>
            </w:r>
          </w:p>
          <w:p>
            <w:pPr>
              <w:spacing w:line="260" w:lineRule="exact"/>
              <w:rPr>
                <w:rFonts w:ascii="仿宋" w:hAnsi="仿宋" w:eastAsia="仿宋" w:cs="仿宋"/>
                <w:kern w:val="0"/>
                <w:sz w:val="24"/>
                <w:szCs w:val="24"/>
              </w:rPr>
            </w:pPr>
            <w:r>
              <w:rPr>
                <w:rFonts w:hint="eastAsia" w:ascii="仿宋" w:hAnsi="仿宋" w:eastAsia="仿宋" w:cs="仿宋"/>
                <w:sz w:val="24"/>
                <w:szCs w:val="24"/>
              </w:rPr>
              <w:t>(5)《居住建筑节能设计标准》</w:t>
            </w:r>
            <w:r>
              <w:rPr>
                <w:rFonts w:hint="eastAsia" w:ascii="仿宋" w:hAnsi="仿宋" w:eastAsia="仿宋" w:cs="仿宋"/>
                <w:bCs/>
                <w:sz w:val="24"/>
                <w:szCs w:val="24"/>
              </w:rPr>
              <w:t>DB21/T 2885</w:t>
            </w:r>
          </w:p>
          <w:p>
            <w:pPr>
              <w:spacing w:line="260" w:lineRule="exact"/>
              <w:rPr>
                <w:rFonts w:ascii="仿宋" w:hAnsi="仿宋" w:eastAsia="仿宋" w:cs="仿宋"/>
                <w:kern w:val="0"/>
                <w:sz w:val="24"/>
                <w:szCs w:val="24"/>
              </w:rPr>
            </w:pPr>
            <w:r>
              <w:rPr>
                <w:rFonts w:hint="eastAsia" w:ascii="仿宋" w:hAnsi="仿宋" w:eastAsia="仿宋" w:cs="仿宋"/>
                <w:sz w:val="24"/>
                <w:szCs w:val="24"/>
              </w:rPr>
              <w:t>(6)《公共建筑节能设计标准》DB</w:t>
            </w:r>
            <w:r>
              <w:rPr>
                <w:rFonts w:hint="eastAsia" w:ascii="仿宋" w:hAnsi="仿宋" w:eastAsia="仿宋" w:cs="仿宋"/>
                <w:kern w:val="0"/>
                <w:sz w:val="24"/>
                <w:szCs w:val="24"/>
              </w:rPr>
              <w:t>21/T 1899</w:t>
            </w:r>
          </w:p>
          <w:p>
            <w:pPr>
              <w:spacing w:line="260" w:lineRule="exact"/>
              <w:rPr>
                <w:rFonts w:ascii="仿宋" w:hAnsi="仿宋" w:eastAsia="仿宋" w:cs="仿宋"/>
                <w:sz w:val="24"/>
                <w:szCs w:val="24"/>
              </w:rPr>
            </w:pPr>
            <w:r>
              <w:rPr>
                <w:rFonts w:hint="eastAsia" w:ascii="仿宋" w:hAnsi="仿宋" w:eastAsia="仿宋" w:cs="仿宋"/>
                <w:color w:val="333333"/>
                <w:sz w:val="24"/>
                <w:szCs w:val="24"/>
                <w:shd w:val="clear" w:color="auto" w:fill="FFFFFF"/>
              </w:rPr>
              <w:t>(7)</w:t>
            </w:r>
            <w:r>
              <w:rPr>
                <w:rFonts w:hint="eastAsia" w:ascii="仿宋" w:hAnsi="仿宋" w:eastAsia="仿宋" w:cs="仿宋"/>
                <w:sz w:val="24"/>
                <w:szCs w:val="24"/>
              </w:rPr>
              <w:t>《预制复合保温免拆模板应用技术规程》DB21/T 3236</w:t>
            </w:r>
          </w:p>
          <w:p>
            <w:pPr>
              <w:spacing w:line="260" w:lineRule="exact"/>
              <w:rPr>
                <w:rFonts w:ascii="仿宋" w:hAnsi="仿宋" w:eastAsia="仿宋" w:cs="仿宋"/>
                <w:sz w:val="24"/>
                <w:szCs w:val="24"/>
              </w:rPr>
            </w:pPr>
            <w:r>
              <w:rPr>
                <w:rFonts w:hint="eastAsia" w:ascii="仿宋" w:hAnsi="仿宋" w:eastAsia="仿宋" w:cs="仿宋"/>
                <w:sz w:val="24"/>
                <w:szCs w:val="24"/>
              </w:rPr>
              <w:t>(8)《外免拆模板现浇混凝土复合保温系统应用技术规程》DB21/T 3244</w:t>
            </w:r>
          </w:p>
        </w:tc>
        <w:tc>
          <w:tcPr>
            <w:tcW w:w="2062"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新建、扩建和改建的民用建筑现浇混凝土结构框架、剪力墙外墙外保温工程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3</w:t>
            </w:r>
          </w:p>
        </w:tc>
        <w:tc>
          <w:tcPr>
            <w:tcW w:w="2621"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内置保温现浇混凝土外墙外保温技术</w:t>
            </w:r>
          </w:p>
        </w:tc>
        <w:tc>
          <w:tcPr>
            <w:tcW w:w="2977" w:type="dxa"/>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现浇混凝土结构浇筑前，将保温板（可采用复合保温板、A级保温板、钢丝网架复合保温板等）置于外模板内侧，由连接件与混凝土结构连成一体，并与浇筑的混凝土实现满粘的外保温墙体。</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《外墙外保温工程技术标准》JGJ 144</w:t>
            </w:r>
          </w:p>
          <w:p>
            <w:pPr>
              <w:spacing w:line="260" w:lineRule="exact"/>
              <w:rPr>
                <w:rFonts w:ascii="仿宋" w:hAnsi="仿宋" w:eastAsia="仿宋" w:cs="仿宋"/>
                <w:kern w:val="0"/>
                <w:sz w:val="24"/>
                <w:szCs w:val="24"/>
              </w:rPr>
            </w:pPr>
            <w:r>
              <w:rPr>
                <w:rFonts w:hint="eastAsia" w:ascii="仿宋" w:hAnsi="仿宋" w:eastAsia="仿宋" w:cs="仿宋"/>
                <w:sz w:val="24"/>
                <w:szCs w:val="24"/>
              </w:rPr>
              <w:t>(4)《居住建筑节能设计标准》</w:t>
            </w:r>
            <w:r>
              <w:rPr>
                <w:rFonts w:hint="eastAsia" w:ascii="仿宋" w:hAnsi="仿宋" w:eastAsia="仿宋" w:cs="仿宋"/>
                <w:bCs/>
                <w:sz w:val="24"/>
                <w:szCs w:val="24"/>
              </w:rPr>
              <w:t>DB21/T 2885</w:t>
            </w:r>
          </w:p>
          <w:p>
            <w:pPr>
              <w:spacing w:line="260" w:lineRule="exact"/>
              <w:rPr>
                <w:rFonts w:ascii="仿宋" w:hAnsi="仿宋" w:eastAsia="仿宋" w:cs="仿宋"/>
                <w:sz w:val="24"/>
                <w:szCs w:val="24"/>
              </w:rPr>
            </w:pPr>
            <w:r>
              <w:rPr>
                <w:rFonts w:hint="eastAsia" w:ascii="仿宋" w:hAnsi="仿宋" w:eastAsia="仿宋" w:cs="仿宋"/>
                <w:sz w:val="24"/>
                <w:szCs w:val="24"/>
              </w:rPr>
              <w:t>(5)《公共建筑节能设计标准》DB</w:t>
            </w:r>
            <w:r>
              <w:rPr>
                <w:rFonts w:hint="eastAsia" w:ascii="仿宋" w:hAnsi="仿宋" w:eastAsia="仿宋" w:cs="仿宋"/>
                <w:color w:val="333333"/>
                <w:sz w:val="24"/>
                <w:szCs w:val="24"/>
                <w:shd w:val="clear" w:color="auto" w:fill="FFFFFF"/>
              </w:rPr>
              <w:t>21/T 1899</w:t>
            </w:r>
          </w:p>
        </w:tc>
        <w:tc>
          <w:tcPr>
            <w:tcW w:w="2062"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新建、扩建和改建的民用建筑现浇混凝土结构框架、剪力墙外墙外保温工程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4</w:t>
            </w:r>
          </w:p>
        </w:tc>
        <w:tc>
          <w:tcPr>
            <w:tcW w:w="2621"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龙骨锚固连接保温装饰板外墙外保温技术</w:t>
            </w:r>
          </w:p>
          <w:p>
            <w:pPr>
              <w:spacing w:line="260" w:lineRule="exact"/>
              <w:rPr>
                <w:rFonts w:ascii="仿宋" w:hAnsi="仿宋" w:eastAsia="仿宋" w:cs="仿宋"/>
                <w:sz w:val="24"/>
                <w:szCs w:val="24"/>
              </w:rPr>
            </w:pPr>
          </w:p>
        </w:tc>
        <w:tc>
          <w:tcPr>
            <w:tcW w:w="2977" w:type="dxa"/>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由多向调节铝合金龙骨、膨胀螺栓/化学锚栓、铝合金或不锈钢连接件、防反扣法兰螺丝组件与保温装饰板、密封材料形成装饰板外墙外保温系统。 </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 xml:space="preserve">《外墙外保温工程技术规程》JGJ 144 </w:t>
            </w:r>
          </w:p>
          <w:p>
            <w:pPr>
              <w:spacing w:line="260" w:lineRule="exact"/>
              <w:rPr>
                <w:rFonts w:ascii="仿宋" w:hAnsi="仿宋" w:eastAsia="仿宋" w:cs="仿宋"/>
                <w:sz w:val="24"/>
                <w:szCs w:val="24"/>
              </w:rPr>
            </w:pPr>
            <w:r>
              <w:rPr>
                <w:rFonts w:hint="eastAsia" w:ascii="仿宋" w:hAnsi="仿宋" w:eastAsia="仿宋" w:cs="仿宋"/>
                <w:sz w:val="24"/>
                <w:szCs w:val="24"/>
              </w:rPr>
              <w:t>(4)《保温装饰板外墙外保温系统材料》JG/T 287</w:t>
            </w:r>
          </w:p>
          <w:p>
            <w:pPr>
              <w:spacing w:line="260" w:lineRule="exact"/>
              <w:rPr>
                <w:rFonts w:ascii="仿宋" w:hAnsi="仿宋" w:eastAsia="仿宋" w:cs="仿宋"/>
                <w:kern w:val="0"/>
                <w:sz w:val="24"/>
                <w:szCs w:val="24"/>
              </w:rPr>
            </w:pPr>
            <w:r>
              <w:rPr>
                <w:rFonts w:hint="eastAsia" w:ascii="仿宋" w:hAnsi="仿宋" w:eastAsia="仿宋" w:cs="仿宋"/>
                <w:sz w:val="24"/>
                <w:szCs w:val="24"/>
              </w:rPr>
              <w:t>(5)《居住建筑节能设计标准》</w:t>
            </w:r>
            <w:r>
              <w:rPr>
                <w:rFonts w:hint="eastAsia" w:ascii="仿宋" w:hAnsi="仿宋" w:eastAsia="仿宋" w:cs="仿宋"/>
                <w:bCs/>
                <w:sz w:val="24"/>
                <w:szCs w:val="24"/>
              </w:rPr>
              <w:t>DB21/T 2885</w:t>
            </w:r>
          </w:p>
          <w:p>
            <w:pPr>
              <w:spacing w:line="260" w:lineRule="exact"/>
              <w:rPr>
                <w:rFonts w:ascii="仿宋" w:hAnsi="仿宋" w:eastAsia="仿宋" w:cs="仿宋"/>
                <w:color w:val="333333"/>
                <w:sz w:val="24"/>
                <w:szCs w:val="24"/>
                <w:shd w:val="clear" w:color="auto" w:fill="FFFFFF"/>
              </w:rPr>
            </w:pPr>
            <w:r>
              <w:rPr>
                <w:rFonts w:hint="eastAsia" w:ascii="仿宋" w:hAnsi="仿宋" w:eastAsia="仿宋" w:cs="仿宋"/>
                <w:sz w:val="24"/>
                <w:szCs w:val="24"/>
              </w:rPr>
              <w:t>(6)《公共建筑节能设计标准》DB</w:t>
            </w:r>
            <w:r>
              <w:rPr>
                <w:rFonts w:hint="eastAsia" w:ascii="仿宋" w:hAnsi="仿宋" w:eastAsia="仿宋" w:cs="仿宋"/>
                <w:color w:val="333333"/>
                <w:sz w:val="24"/>
                <w:szCs w:val="24"/>
                <w:shd w:val="clear" w:color="auto" w:fill="FFFFFF"/>
              </w:rPr>
              <w:t>21/T 1899</w:t>
            </w:r>
          </w:p>
          <w:p>
            <w:pPr>
              <w:spacing w:line="260" w:lineRule="exact"/>
              <w:rPr>
                <w:rFonts w:ascii="仿宋" w:hAnsi="仿宋" w:eastAsia="仿宋" w:cs="仿宋"/>
                <w:sz w:val="24"/>
                <w:szCs w:val="24"/>
              </w:rPr>
            </w:pPr>
            <w:r>
              <w:rPr>
                <w:rFonts w:hint="eastAsia" w:ascii="仿宋" w:hAnsi="仿宋" w:eastAsia="仿宋" w:cs="仿宋"/>
                <w:sz w:val="24"/>
                <w:szCs w:val="24"/>
              </w:rPr>
              <w:t>(7)《保温装饰板外墙外保温工程技术标准》T/CREA 010</w:t>
            </w:r>
          </w:p>
        </w:tc>
        <w:tc>
          <w:tcPr>
            <w:tcW w:w="2062"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5</w:t>
            </w:r>
          </w:p>
        </w:tc>
        <w:tc>
          <w:tcPr>
            <w:tcW w:w="2621" w:type="dxa"/>
            <w:tcBorders>
              <w:top w:val="single" w:color="auto" w:sz="4" w:space="0"/>
              <w:left w:val="single" w:color="auto" w:sz="4" w:space="0"/>
              <w:bottom w:val="single" w:color="auto" w:sz="4" w:space="0"/>
              <w:right w:val="single" w:color="auto" w:sz="4" w:space="0"/>
            </w:tcBorders>
          </w:tcPr>
          <w:p>
            <w:pPr>
              <w:spacing w:line="0" w:lineRule="atLeast"/>
              <w:rPr>
                <w:rFonts w:ascii="仿宋" w:hAnsi="仿宋" w:eastAsia="仿宋" w:cs="仿宋"/>
                <w:sz w:val="24"/>
                <w:szCs w:val="24"/>
              </w:rPr>
            </w:pPr>
          </w:p>
          <w:p>
            <w:pPr>
              <w:spacing w:line="0" w:lineRule="atLeast"/>
              <w:rPr>
                <w:rFonts w:ascii="仿宋" w:hAnsi="仿宋" w:eastAsia="仿宋" w:cs="仿宋"/>
                <w:sz w:val="24"/>
                <w:szCs w:val="24"/>
              </w:rPr>
            </w:pPr>
          </w:p>
          <w:p>
            <w:pPr>
              <w:spacing w:line="0" w:lineRule="atLeast"/>
              <w:rPr>
                <w:rFonts w:ascii="仿宋" w:hAnsi="仿宋" w:eastAsia="仿宋" w:cs="仿宋"/>
                <w:sz w:val="24"/>
                <w:szCs w:val="24"/>
              </w:rPr>
            </w:pPr>
          </w:p>
          <w:p>
            <w:pPr>
              <w:spacing w:line="0" w:lineRule="atLeast"/>
              <w:rPr>
                <w:rFonts w:ascii="仿宋" w:hAnsi="仿宋" w:eastAsia="仿宋" w:cs="仿宋"/>
                <w:sz w:val="24"/>
                <w:szCs w:val="24"/>
              </w:rPr>
            </w:pPr>
            <w:r>
              <w:rPr>
                <w:rFonts w:hint="eastAsia" w:ascii="仿宋" w:hAnsi="仿宋" w:eastAsia="仿宋" w:cs="仿宋"/>
                <w:sz w:val="24"/>
                <w:szCs w:val="24"/>
              </w:rPr>
              <w:t xml:space="preserve">    现浇聚氨酯复合材料保温装饰一体化外墙外保温技术</w:t>
            </w:r>
          </w:p>
        </w:tc>
        <w:tc>
          <w:tcPr>
            <w:tcW w:w="2977" w:type="dxa"/>
            <w:tcBorders>
              <w:top w:val="single" w:color="auto" w:sz="4" w:space="0"/>
              <w:left w:val="single" w:color="auto" w:sz="4" w:space="0"/>
              <w:bottom w:val="single" w:color="auto" w:sz="4" w:space="0"/>
              <w:right w:val="single" w:color="auto" w:sz="4" w:space="0"/>
            </w:tcBorders>
          </w:tcPr>
          <w:p>
            <w:pPr>
              <w:spacing w:line="260" w:lineRule="exact"/>
              <w:ind w:firstLine="480" w:firstLineChars="200"/>
              <w:rPr>
                <w:rFonts w:ascii="仿宋" w:hAnsi="仿宋" w:eastAsia="仿宋" w:cs="仿宋"/>
                <w:sz w:val="24"/>
                <w:szCs w:val="24"/>
              </w:rPr>
            </w:pPr>
          </w:p>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在外墙外侧面，按节能保温设计要求安装饰面板（模板），往饰面板(模板)与外墙面构成的空腔内浇筑聚氨酯复合保温材料制备的保温浇筑料，形成保温层、防护层及饰面层为一体的外墙外保温系统。</w:t>
            </w:r>
          </w:p>
        </w:tc>
        <w:tc>
          <w:tcPr>
            <w:tcW w:w="3307" w:type="dxa"/>
            <w:tcBorders>
              <w:top w:val="single" w:color="auto" w:sz="4" w:space="0"/>
              <w:left w:val="single" w:color="auto" w:sz="4" w:space="0"/>
              <w:bottom w:val="single" w:color="auto" w:sz="4" w:space="0"/>
              <w:right w:val="single" w:color="auto" w:sz="4" w:space="0"/>
            </w:tcBorders>
          </w:tcPr>
          <w:p>
            <w:pPr>
              <w:spacing w:line="260" w:lineRule="exact"/>
              <w:rPr>
                <w:rFonts w:ascii="仿宋" w:hAnsi="仿宋" w:eastAsia="仿宋" w:cs="仿宋"/>
                <w:kern w:val="0"/>
                <w:sz w:val="24"/>
                <w:szCs w:val="24"/>
              </w:rPr>
            </w:pP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《居住建筑节能设计标准》DB21/T 2885</w:t>
            </w:r>
          </w:p>
          <w:p>
            <w:pPr>
              <w:spacing w:line="260" w:lineRule="exact"/>
              <w:rPr>
                <w:rFonts w:ascii="仿宋" w:hAnsi="仿宋" w:eastAsia="仿宋" w:cs="仿宋"/>
                <w:sz w:val="24"/>
                <w:szCs w:val="24"/>
              </w:rPr>
            </w:pPr>
            <w:r>
              <w:rPr>
                <w:rFonts w:hint="eastAsia" w:ascii="仿宋" w:hAnsi="仿宋" w:eastAsia="仿宋" w:cs="仿宋"/>
                <w:sz w:val="24"/>
                <w:szCs w:val="24"/>
              </w:rPr>
              <w:t>(4)《公共建筑节能设计标准》DB21/T 1899</w:t>
            </w:r>
          </w:p>
          <w:p>
            <w:pPr>
              <w:spacing w:line="260" w:lineRule="exact"/>
              <w:rPr>
                <w:rFonts w:ascii="仿宋" w:hAnsi="仿宋" w:eastAsia="仿宋" w:cs="仿宋"/>
                <w:sz w:val="24"/>
                <w:szCs w:val="24"/>
              </w:rPr>
            </w:pPr>
            <w:r>
              <w:rPr>
                <w:rFonts w:hint="eastAsia" w:ascii="仿宋" w:hAnsi="仿宋" w:eastAsia="仿宋" w:cs="仿宋"/>
                <w:sz w:val="24"/>
                <w:szCs w:val="24"/>
              </w:rPr>
              <w:t>(5)《现浇聚氨酯发泡颗粒复合材料外墙外保温技术规程》DB21/T 3470</w:t>
            </w:r>
          </w:p>
        </w:tc>
        <w:tc>
          <w:tcPr>
            <w:tcW w:w="2062" w:type="dxa"/>
            <w:tcBorders>
              <w:top w:val="single" w:color="auto" w:sz="4" w:space="0"/>
              <w:left w:val="single" w:color="auto" w:sz="4" w:space="0"/>
              <w:bottom w:val="single" w:color="auto" w:sz="4" w:space="0"/>
              <w:right w:val="single" w:color="auto" w:sz="4" w:space="0"/>
            </w:tcBorders>
          </w:tcPr>
          <w:p>
            <w:pPr>
              <w:spacing w:line="0" w:lineRule="atLeast"/>
              <w:rPr>
                <w:rFonts w:ascii="仿宋" w:hAnsi="仿宋" w:eastAsia="仿宋" w:cs="仿宋"/>
                <w:sz w:val="24"/>
                <w:szCs w:val="24"/>
              </w:rPr>
            </w:pPr>
          </w:p>
          <w:p>
            <w:pPr>
              <w:spacing w:line="0" w:lineRule="atLeast"/>
              <w:rPr>
                <w:rFonts w:ascii="仿宋" w:hAnsi="仿宋" w:eastAsia="仿宋" w:cs="仿宋"/>
                <w:sz w:val="24"/>
                <w:szCs w:val="24"/>
              </w:rPr>
            </w:pPr>
          </w:p>
          <w:p>
            <w:pPr>
              <w:spacing w:line="0" w:lineRule="atLeast"/>
              <w:rPr>
                <w:rFonts w:ascii="仿宋" w:hAnsi="仿宋" w:eastAsia="仿宋" w:cs="仿宋"/>
                <w:sz w:val="24"/>
                <w:szCs w:val="24"/>
              </w:rPr>
            </w:pPr>
            <w:r>
              <w:rPr>
                <w:rFonts w:hint="eastAsia" w:ascii="仿宋" w:hAnsi="仿宋" w:eastAsia="仿宋" w:cs="仿宋"/>
                <w:sz w:val="24"/>
                <w:szCs w:val="24"/>
              </w:rPr>
              <w:t xml:space="preserve">    新建、扩建和改建的民用建筑外墙外保温工程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 w:val="24"/>
                <w:szCs w:val="24"/>
              </w:rPr>
            </w:pPr>
          </w:p>
          <w:p>
            <w:pPr>
              <w:spacing w:line="260" w:lineRule="exact"/>
              <w:jc w:val="center"/>
              <w:rPr>
                <w:rFonts w:ascii="仿宋" w:hAnsi="仿宋" w:eastAsia="仿宋" w:cs="仿宋"/>
                <w:sz w:val="24"/>
                <w:szCs w:val="24"/>
              </w:rPr>
            </w:pPr>
            <w:r>
              <w:rPr>
                <w:rFonts w:hint="eastAsia" w:ascii="仿宋" w:hAnsi="仿宋" w:eastAsia="仿宋" w:cs="仿宋"/>
                <w:sz w:val="24"/>
                <w:szCs w:val="24"/>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 w:val="24"/>
                <w:szCs w:val="24"/>
              </w:rPr>
            </w:pPr>
            <w:r>
              <w:rPr>
                <w:rFonts w:hint="eastAsia" w:ascii="仿宋" w:hAnsi="仿宋" w:eastAsia="仿宋" w:cs="仿宋"/>
                <w:sz w:val="24"/>
                <w:szCs w:val="24"/>
              </w:rPr>
              <w:t xml:space="preserve">    内置保温现浇混凝土复合剪力墙外墙外保温技术</w:t>
            </w:r>
          </w:p>
        </w:tc>
        <w:tc>
          <w:tcPr>
            <w:tcW w:w="2977" w:type="dxa"/>
            <w:tcBorders>
              <w:top w:val="single" w:color="auto" w:sz="4" w:space="0"/>
              <w:left w:val="single" w:color="auto" w:sz="4" w:space="0"/>
              <w:bottom w:val="single" w:color="auto" w:sz="4" w:space="0"/>
              <w:right w:val="single" w:color="auto" w:sz="4" w:space="0"/>
            </w:tcBorders>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结构层与防护层由钢筋焊接网架或拉结件连接一体的剪力墙结构，在内置保温板两侧同时浇筑结构层、防护层形成的结构受力与外墙一体的复合保温墙体。</w:t>
            </w:r>
          </w:p>
        </w:tc>
        <w:tc>
          <w:tcPr>
            <w:tcW w:w="33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《内置保温现浇混凝土复合剪力墙技术标准》JGJ/T 451</w:t>
            </w:r>
          </w:p>
          <w:p>
            <w:pPr>
              <w:spacing w:line="260" w:lineRule="exact"/>
              <w:rPr>
                <w:rFonts w:ascii="仿宋" w:hAnsi="仿宋" w:eastAsia="仿宋" w:cs="仿宋"/>
                <w:sz w:val="24"/>
                <w:szCs w:val="24"/>
              </w:rPr>
            </w:pPr>
            <w:r>
              <w:rPr>
                <w:rFonts w:hint="eastAsia" w:ascii="仿宋" w:hAnsi="仿宋" w:eastAsia="仿宋" w:cs="仿宋"/>
                <w:sz w:val="24"/>
                <w:szCs w:val="24"/>
              </w:rPr>
              <w:t>(4)《居住建筑节能设计标准》DB21/T 2885</w:t>
            </w:r>
          </w:p>
          <w:p>
            <w:pPr>
              <w:spacing w:line="260" w:lineRule="exact"/>
              <w:rPr>
                <w:rFonts w:ascii="仿宋" w:hAnsi="仿宋" w:eastAsia="仿宋" w:cs="仿宋"/>
                <w:sz w:val="24"/>
                <w:szCs w:val="24"/>
              </w:rPr>
            </w:pPr>
            <w:r>
              <w:rPr>
                <w:rFonts w:hint="eastAsia" w:ascii="仿宋" w:hAnsi="仿宋" w:eastAsia="仿宋" w:cs="仿宋"/>
                <w:sz w:val="24"/>
                <w:szCs w:val="24"/>
              </w:rPr>
              <w:t>(5)《公共建筑节能设计标准》DB21/T 1899</w:t>
            </w:r>
          </w:p>
          <w:p>
            <w:pPr>
              <w:spacing w:line="260" w:lineRule="exact"/>
              <w:rPr>
                <w:rFonts w:ascii="仿宋" w:hAnsi="仿宋" w:eastAsia="仿宋" w:cs="仿宋"/>
                <w:sz w:val="24"/>
                <w:szCs w:val="24"/>
              </w:rPr>
            </w:pPr>
            <w:r>
              <w:rPr>
                <w:rFonts w:hint="eastAsia" w:ascii="仿宋" w:hAnsi="仿宋" w:eastAsia="仿宋" w:cs="仿宋"/>
                <w:kern w:val="0"/>
                <w:sz w:val="24"/>
                <w:szCs w:val="24"/>
              </w:rPr>
              <w:t>(6)《</w:t>
            </w:r>
            <w:r>
              <w:rPr>
                <w:rFonts w:hint="eastAsia" w:ascii="仿宋" w:hAnsi="仿宋" w:eastAsia="仿宋" w:cs="仿宋"/>
                <w:sz w:val="24"/>
                <w:szCs w:val="24"/>
              </w:rPr>
              <w:t>CL板保温夹心混凝土墙建筑技术规程</w:t>
            </w:r>
            <w:r>
              <w:rPr>
                <w:rFonts w:hint="eastAsia" w:ascii="仿宋" w:hAnsi="仿宋" w:eastAsia="仿宋" w:cs="仿宋"/>
                <w:kern w:val="0"/>
                <w:sz w:val="24"/>
                <w:szCs w:val="24"/>
              </w:rPr>
              <w:t>》</w:t>
            </w:r>
            <w:r>
              <w:rPr>
                <w:rFonts w:hint="eastAsia" w:ascii="仿宋" w:hAnsi="仿宋" w:eastAsia="仿宋" w:cs="仿宋"/>
                <w:sz w:val="24"/>
                <w:szCs w:val="24"/>
              </w:rPr>
              <w:t>DB21/T 1571</w:t>
            </w:r>
          </w:p>
        </w:tc>
        <w:tc>
          <w:tcPr>
            <w:tcW w:w="206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新建、扩建和改建的民用建筑现浇混凝土剪力墙结构外墙外保温工程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7</w:t>
            </w:r>
          </w:p>
        </w:tc>
        <w:tc>
          <w:tcPr>
            <w:tcW w:w="2621" w:type="dxa"/>
            <w:vAlign w:val="center"/>
          </w:tcPr>
          <w:p>
            <w:pPr>
              <w:spacing w:line="0" w:lineRule="atLeast"/>
              <w:rPr>
                <w:rFonts w:ascii="仿宋" w:hAnsi="仿宋" w:eastAsia="仿宋" w:cs="仿宋"/>
                <w:sz w:val="24"/>
                <w:szCs w:val="24"/>
              </w:rPr>
            </w:pPr>
            <w:r>
              <w:rPr>
                <w:rFonts w:hint="eastAsia" w:ascii="仿宋" w:hAnsi="仿宋" w:eastAsia="仿宋" w:cs="仿宋"/>
                <w:sz w:val="24"/>
                <w:szCs w:val="24"/>
              </w:rPr>
              <w:t xml:space="preserve">    钢结构装配式外围护结构技术</w:t>
            </w:r>
          </w:p>
        </w:tc>
        <w:tc>
          <w:tcPr>
            <w:tcW w:w="2977" w:type="dxa"/>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以钢材为框架，复合面层、保温层、功能层、内饰层等在工厂预制完成的内外装饰与保温结构功能一体化墙体，通过挂件与主体结构连接的装配式墙体。</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《装配式钢结构住宅建筑技术标准》JGJ/T 469</w:t>
            </w:r>
          </w:p>
          <w:p>
            <w:pPr>
              <w:spacing w:line="260" w:lineRule="exact"/>
              <w:rPr>
                <w:rFonts w:ascii="仿宋" w:hAnsi="仿宋" w:eastAsia="仿宋" w:cs="仿宋"/>
                <w:sz w:val="24"/>
                <w:szCs w:val="24"/>
              </w:rPr>
            </w:pPr>
            <w:r>
              <w:rPr>
                <w:rFonts w:hint="eastAsia" w:ascii="仿宋" w:hAnsi="仿宋" w:eastAsia="仿宋" w:cs="仿宋"/>
                <w:sz w:val="24"/>
                <w:szCs w:val="24"/>
              </w:rPr>
              <w:t>(4)《装配式住宅建筑设计标准》</w:t>
            </w:r>
            <w:r>
              <w:rPr>
                <w:rFonts w:ascii="仿宋" w:hAnsi="仿宋" w:eastAsia="仿宋" w:cs="仿宋"/>
                <w:sz w:val="24"/>
                <w:szCs w:val="24"/>
              </w:rPr>
              <w:t>JGJ／T</w:t>
            </w:r>
            <w:r>
              <w:rPr>
                <w:rFonts w:hint="eastAsia" w:ascii="仿宋" w:hAnsi="仿宋" w:eastAsia="仿宋" w:cs="仿宋"/>
                <w:sz w:val="24"/>
                <w:szCs w:val="24"/>
              </w:rPr>
              <w:t xml:space="preserve"> </w:t>
            </w:r>
            <w:r>
              <w:rPr>
                <w:rFonts w:ascii="仿宋" w:hAnsi="仿宋" w:eastAsia="仿宋" w:cs="仿宋"/>
                <w:sz w:val="24"/>
                <w:szCs w:val="24"/>
              </w:rPr>
              <w:t>398</w:t>
            </w:r>
          </w:p>
          <w:p>
            <w:pPr>
              <w:spacing w:line="260" w:lineRule="exact"/>
              <w:rPr>
                <w:rFonts w:ascii="仿宋" w:hAnsi="仿宋" w:eastAsia="仿宋" w:cs="仿宋"/>
                <w:sz w:val="24"/>
                <w:szCs w:val="24"/>
              </w:rPr>
            </w:pPr>
            <w:r>
              <w:rPr>
                <w:rFonts w:hint="eastAsia" w:ascii="仿宋" w:hAnsi="仿宋" w:eastAsia="仿宋" w:cs="仿宋"/>
                <w:sz w:val="24"/>
                <w:szCs w:val="24"/>
              </w:rPr>
              <w:t>(5)《金属与石材幕墙工程技术规范》JGJ 133</w:t>
            </w:r>
          </w:p>
          <w:p>
            <w:pPr>
              <w:spacing w:line="260" w:lineRule="exact"/>
              <w:rPr>
                <w:rFonts w:ascii="仿宋" w:hAnsi="仿宋" w:eastAsia="仿宋" w:cs="仿宋"/>
                <w:sz w:val="24"/>
                <w:szCs w:val="24"/>
              </w:rPr>
            </w:pPr>
            <w:r>
              <w:rPr>
                <w:rFonts w:hint="eastAsia" w:ascii="仿宋" w:hAnsi="仿宋" w:eastAsia="仿宋" w:cs="仿宋"/>
                <w:sz w:val="24"/>
                <w:szCs w:val="24"/>
              </w:rPr>
              <w:t>(6)《玻璃幕墙工程技术规范》JGJ 102</w:t>
            </w:r>
          </w:p>
          <w:p>
            <w:pPr>
              <w:spacing w:line="260" w:lineRule="exact"/>
              <w:rPr>
                <w:rFonts w:ascii="仿宋" w:hAnsi="仿宋" w:eastAsia="仿宋" w:cs="仿宋"/>
                <w:sz w:val="24"/>
                <w:szCs w:val="24"/>
              </w:rPr>
            </w:pPr>
            <w:r>
              <w:rPr>
                <w:rFonts w:hint="eastAsia" w:ascii="仿宋" w:hAnsi="仿宋" w:eastAsia="仿宋" w:cs="仿宋"/>
                <w:sz w:val="24"/>
                <w:szCs w:val="24"/>
              </w:rPr>
              <w:t>(7)《公共建筑节能设计标准》DB21/T 1899</w:t>
            </w:r>
          </w:p>
          <w:p>
            <w:pPr>
              <w:spacing w:line="260" w:lineRule="exact"/>
              <w:rPr>
                <w:rFonts w:ascii="仿宋" w:hAnsi="仿宋" w:eastAsia="仿宋" w:cs="仿宋"/>
                <w:sz w:val="24"/>
                <w:szCs w:val="24"/>
              </w:rPr>
            </w:pPr>
            <w:r>
              <w:rPr>
                <w:rFonts w:hint="eastAsia" w:ascii="仿宋" w:hAnsi="仿宋" w:eastAsia="仿宋" w:cs="仿宋"/>
                <w:sz w:val="24"/>
                <w:szCs w:val="24"/>
              </w:rPr>
              <w:t>(8)《居住建筑节能设计标准》DB21/T 2885</w:t>
            </w:r>
          </w:p>
        </w:tc>
        <w:tc>
          <w:tcPr>
            <w:tcW w:w="2062"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新建、扩建和改建的民用建筑钢结构、混凝土结构外墙外保温工程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661" w:type="dxa"/>
            <w:vAlign w:val="center"/>
          </w:tcPr>
          <w:p>
            <w:pPr>
              <w:spacing w:line="260" w:lineRule="exact"/>
              <w:jc w:val="center"/>
              <w:rPr>
                <w:rFonts w:ascii="仿宋" w:hAnsi="仿宋" w:eastAsia="仿宋" w:cs="仿宋"/>
                <w:sz w:val="24"/>
                <w:szCs w:val="24"/>
              </w:rPr>
            </w:pPr>
            <w:r>
              <w:rPr>
                <w:rFonts w:hint="eastAsia" w:ascii="仿宋" w:hAnsi="仿宋" w:eastAsia="仿宋" w:cs="仿宋"/>
                <w:sz w:val="24"/>
                <w:szCs w:val="24"/>
              </w:rPr>
              <w:t>8</w:t>
            </w:r>
          </w:p>
        </w:tc>
        <w:tc>
          <w:tcPr>
            <w:tcW w:w="2621"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预制轻钢龙骨复合墙板技术</w:t>
            </w:r>
          </w:p>
        </w:tc>
        <w:tc>
          <w:tcPr>
            <w:tcW w:w="2977" w:type="dxa"/>
            <w:vAlign w:val="center"/>
          </w:tcPr>
          <w:p>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复合保温板与轻钢龙骨组成的墙体结构在工厂一次性设计组装完成后，浇筑轻质混凝土，经养护成型的预制复合保温外墙板。</w:t>
            </w:r>
          </w:p>
        </w:tc>
        <w:tc>
          <w:tcPr>
            <w:tcW w:w="3307" w:type="dxa"/>
            <w:vAlign w:val="center"/>
          </w:tcPr>
          <w:p>
            <w:pPr>
              <w:spacing w:line="260" w:lineRule="exact"/>
              <w:rPr>
                <w:rFonts w:ascii="仿宋" w:hAnsi="仿宋" w:eastAsia="仿宋" w:cs="仿宋"/>
                <w:kern w:val="0"/>
                <w:sz w:val="24"/>
                <w:szCs w:val="24"/>
              </w:rPr>
            </w:pPr>
            <w:r>
              <w:rPr>
                <w:rFonts w:hint="eastAsia" w:ascii="仿宋" w:hAnsi="仿宋" w:eastAsia="仿宋" w:cs="仿宋"/>
                <w:kern w:val="0"/>
                <w:sz w:val="24"/>
                <w:szCs w:val="24"/>
              </w:rPr>
              <w:t>(1)《建筑节能与可再生能源利用通用规范》GB 55015</w:t>
            </w:r>
          </w:p>
          <w:p>
            <w:pPr>
              <w:spacing w:line="260" w:lineRule="exact"/>
              <w:rPr>
                <w:rFonts w:ascii="仿宋" w:hAnsi="仿宋" w:eastAsia="仿宋" w:cs="仿宋"/>
                <w:kern w:val="0"/>
                <w:sz w:val="24"/>
                <w:szCs w:val="24"/>
              </w:rPr>
            </w:pPr>
            <w:r>
              <w:rPr>
                <w:rFonts w:hint="eastAsia" w:ascii="仿宋" w:hAnsi="仿宋" w:eastAsia="仿宋" w:cs="仿宋"/>
                <w:kern w:val="0"/>
                <w:sz w:val="24"/>
                <w:szCs w:val="24"/>
              </w:rPr>
              <w:t>(2)《民用建筑通用规范》GB 55031</w:t>
            </w:r>
          </w:p>
          <w:p>
            <w:pPr>
              <w:spacing w:line="260" w:lineRule="exac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《轻钢龙骨式复合墙体》JG/T 544</w:t>
            </w:r>
          </w:p>
          <w:p>
            <w:pPr>
              <w:spacing w:line="260" w:lineRule="exact"/>
              <w:rPr>
                <w:rFonts w:ascii="仿宋" w:hAnsi="仿宋" w:eastAsia="仿宋" w:cs="仿宋"/>
                <w:sz w:val="24"/>
                <w:szCs w:val="24"/>
              </w:rPr>
            </w:pPr>
            <w:r>
              <w:rPr>
                <w:rFonts w:hint="eastAsia" w:ascii="仿宋" w:hAnsi="仿宋" w:eastAsia="仿宋" w:cs="仿宋"/>
                <w:sz w:val="24"/>
                <w:szCs w:val="24"/>
              </w:rPr>
              <w:t>(4)《公共建筑节能设计标准》DB21/T 1899</w:t>
            </w:r>
          </w:p>
          <w:p>
            <w:pPr>
              <w:spacing w:line="260" w:lineRule="exact"/>
              <w:rPr>
                <w:rFonts w:ascii="仿宋" w:hAnsi="仿宋" w:eastAsia="仿宋" w:cs="仿宋"/>
                <w:sz w:val="24"/>
                <w:szCs w:val="24"/>
              </w:rPr>
            </w:pPr>
            <w:r>
              <w:rPr>
                <w:rFonts w:hint="eastAsia" w:ascii="仿宋" w:hAnsi="仿宋" w:eastAsia="仿宋" w:cs="仿宋"/>
                <w:sz w:val="24"/>
                <w:szCs w:val="24"/>
              </w:rPr>
              <w:t>(5)《居住建筑节能设计标准》DB21/T 2885</w:t>
            </w:r>
          </w:p>
        </w:tc>
        <w:tc>
          <w:tcPr>
            <w:tcW w:w="2062"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 xml:space="preserve">    新建、扩建和改建的民用建筑框架结构填充外墙外保温工程</w:t>
            </w:r>
          </w:p>
        </w:tc>
      </w:tr>
    </w:tbl>
    <w:p>
      <w:pPr>
        <w:spacing w:beforeLines="50" w:line="260" w:lineRule="exact"/>
        <w:jc w:val="left"/>
        <w:rPr>
          <w:rFonts w:cs="方正黑体_GBK" w:asciiTheme="minorEastAsia" w:hAnsiTheme="minorEastAsia" w:eastAsiaTheme="minorEastAsia"/>
          <w:b/>
          <w:sz w:val="32"/>
          <w:szCs w:val="32"/>
        </w:rPr>
      </w:pPr>
    </w:p>
    <w:p>
      <w:pPr>
        <w:spacing w:beforeLines="50" w:line="260" w:lineRule="exact"/>
        <w:jc w:val="left"/>
        <w:rPr>
          <w:rFonts w:cs="方正黑体_GBK" w:asciiTheme="minorEastAsia" w:hAnsiTheme="minorEastAsia" w:eastAsiaTheme="minorEastAsia"/>
          <w:b/>
          <w:sz w:val="32"/>
          <w:szCs w:val="32"/>
        </w:rPr>
      </w:pPr>
      <w:r>
        <w:rPr>
          <w:rFonts w:hint="eastAsia" w:cs="方正黑体_GBK" w:asciiTheme="minorEastAsia" w:hAnsiTheme="minorEastAsia" w:eastAsiaTheme="minorEastAsia"/>
          <w:b/>
          <w:sz w:val="32"/>
          <w:szCs w:val="32"/>
        </w:rPr>
        <w:t>二、限制使用的外墙外保温技术</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3526"/>
        <w:gridCol w:w="3253"/>
        <w:gridCol w:w="224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1" w:type="pct"/>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技术类型</w:t>
            </w:r>
          </w:p>
        </w:tc>
        <w:tc>
          <w:tcPr>
            <w:tcW w:w="1313" w:type="pct"/>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限制使用的原因</w:t>
            </w:r>
          </w:p>
        </w:tc>
        <w:tc>
          <w:tcPr>
            <w:tcW w:w="1211" w:type="pct"/>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限制使用范围</w:t>
            </w:r>
          </w:p>
        </w:tc>
        <w:tc>
          <w:tcPr>
            <w:tcW w:w="835" w:type="pct"/>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依据</w:t>
            </w:r>
          </w:p>
        </w:tc>
        <w:tc>
          <w:tcPr>
            <w:tcW w:w="749" w:type="pct"/>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4" w:hRule="atLeast"/>
          <w:jc w:val="center"/>
        </w:trPr>
        <w:tc>
          <w:tcPr>
            <w:tcW w:w="891" w:type="pct"/>
            <w:vAlign w:val="center"/>
          </w:tcPr>
          <w:p>
            <w:pPr>
              <w:spacing w:line="26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施工现场采用粘结剂或锚栓以及两种方式组合的薄抹灰外墙外保温系统</w:t>
            </w:r>
          </w:p>
        </w:tc>
        <w:tc>
          <w:tcPr>
            <w:tcW w:w="1313" w:type="pct"/>
            <w:vAlign w:val="center"/>
          </w:tcPr>
          <w:p>
            <w:pPr>
              <w:spacing w:line="26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随着国家“双碳”目标在建筑领域的落地和强制性工程建设规范《建筑节能与可再生能源利用通用规范》（GB55015－2021）的实施，新建建筑节能标准进一步提高，对建筑外墙保温的性能指标要求也越来越高。采用现场操作的粘贴或者锚栓以及粘锚结合的外墙保温系统的工程质量受辅材、施工水平、多道工序等因素影响较大，易引起空鼓、开裂、渗漏和脱落等质量问题，不符合高质量发展要求，也与建筑工业化发展要求不相适应。</w:t>
            </w:r>
          </w:p>
        </w:tc>
        <w:tc>
          <w:tcPr>
            <w:tcW w:w="1211" w:type="pct"/>
            <w:vAlign w:val="center"/>
          </w:tcPr>
          <w:p>
            <w:pPr>
              <w:spacing w:line="26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不得在新建、改建、扩建高层民用建筑（住宅建筑&gt;27m；公共建筑&gt;24m（不含单层建筑））项目的建筑外墙外侧作为主体保温系统设计使用。</w:t>
            </w:r>
          </w:p>
          <w:p>
            <w:pPr>
              <w:spacing w:line="26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可在多层民用建筑（住宅建筑≤27m；公共建筑≤24m）建设项目的新建、改建、扩建的和既有建筑、老旧小区改造工程中设计使用。</w:t>
            </w:r>
          </w:p>
        </w:tc>
        <w:tc>
          <w:tcPr>
            <w:tcW w:w="835" w:type="pct"/>
            <w:vAlign w:val="center"/>
          </w:tcPr>
          <w:p>
            <w:pPr>
              <w:spacing w:line="260" w:lineRule="exact"/>
              <w:rPr>
                <w:rFonts w:ascii="仿宋" w:hAnsi="仿宋" w:eastAsia="仿宋" w:cs="方正仿宋_GBK"/>
                <w:sz w:val="24"/>
                <w:szCs w:val="24"/>
              </w:rPr>
            </w:pPr>
            <w:r>
              <w:rPr>
                <w:rFonts w:hint="eastAsia" w:ascii="仿宋" w:hAnsi="仿宋" w:eastAsia="仿宋" w:cs="方正仿宋_GBK"/>
                <w:sz w:val="24"/>
                <w:szCs w:val="24"/>
              </w:rPr>
              <w:t xml:space="preserve">    《中共中央国务院关于推动高质量发展的意见》（中发﹝2018﹞40号）</w:t>
            </w:r>
          </w:p>
          <w:p>
            <w:pPr>
              <w:spacing w:line="260" w:lineRule="exact"/>
              <w:rPr>
                <w:rFonts w:ascii="仿宋" w:hAnsi="仿宋" w:eastAsia="仿宋" w:cs="方正仿宋_GBK"/>
                <w:sz w:val="24"/>
                <w:szCs w:val="24"/>
              </w:rPr>
            </w:pPr>
          </w:p>
        </w:tc>
        <w:tc>
          <w:tcPr>
            <w:tcW w:w="749" w:type="pct"/>
          </w:tcPr>
          <w:p>
            <w:pPr>
              <w:spacing w:line="260" w:lineRule="exact"/>
              <w:jc w:val="center"/>
              <w:rPr>
                <w:rFonts w:ascii="仿宋" w:hAnsi="仿宋" w:eastAsia="仿宋" w:cs="方正黑体_GBK"/>
                <w:sz w:val="24"/>
                <w:szCs w:val="24"/>
              </w:rPr>
            </w:pPr>
          </w:p>
          <w:p>
            <w:pPr>
              <w:spacing w:line="260" w:lineRule="exact"/>
              <w:rPr>
                <w:rFonts w:ascii="仿宋" w:hAnsi="仿宋" w:eastAsia="仿宋" w:cs="方正黑体_GBK"/>
                <w:sz w:val="24"/>
                <w:szCs w:val="24"/>
              </w:rPr>
            </w:pPr>
          </w:p>
          <w:p>
            <w:pPr>
              <w:spacing w:line="260" w:lineRule="exact"/>
              <w:rPr>
                <w:rFonts w:ascii="仿宋" w:hAnsi="仿宋" w:eastAsia="仿宋" w:cs="方正黑体_GBK"/>
                <w:sz w:val="24"/>
                <w:szCs w:val="24"/>
              </w:rPr>
            </w:pPr>
          </w:p>
          <w:p>
            <w:pPr>
              <w:spacing w:line="260" w:lineRule="exact"/>
              <w:jc w:val="center"/>
              <w:rPr>
                <w:rFonts w:ascii="仿宋" w:hAnsi="仿宋" w:eastAsia="仿宋" w:cs="方正黑体_GBK"/>
                <w:sz w:val="24"/>
                <w:szCs w:val="24"/>
              </w:rPr>
            </w:pPr>
          </w:p>
          <w:p>
            <w:pPr>
              <w:spacing w:line="260" w:lineRule="exact"/>
              <w:jc w:val="center"/>
              <w:rPr>
                <w:rFonts w:ascii="仿宋" w:hAnsi="仿宋" w:eastAsia="仿宋" w:cs="方正黑体_GBK"/>
                <w:sz w:val="24"/>
                <w:szCs w:val="24"/>
              </w:rPr>
            </w:pPr>
          </w:p>
          <w:p>
            <w:pPr>
              <w:spacing w:line="260" w:lineRule="exact"/>
              <w:jc w:val="center"/>
              <w:rPr>
                <w:rFonts w:ascii="仿宋" w:hAnsi="仿宋" w:eastAsia="仿宋" w:cs="方正黑体_GBK"/>
                <w:sz w:val="24"/>
                <w:szCs w:val="24"/>
              </w:rPr>
            </w:pPr>
          </w:p>
          <w:p>
            <w:pPr>
              <w:spacing w:line="260" w:lineRule="exact"/>
              <w:jc w:val="center"/>
              <w:rPr>
                <w:rFonts w:ascii="仿宋" w:hAnsi="仿宋" w:eastAsia="仿宋" w:cs="方正黑体_GBK"/>
                <w:sz w:val="24"/>
                <w:szCs w:val="24"/>
              </w:rPr>
            </w:pPr>
          </w:p>
          <w:p>
            <w:pPr>
              <w:spacing w:line="260" w:lineRule="exact"/>
              <w:jc w:val="center"/>
              <w:rPr>
                <w:rFonts w:ascii="仿宋" w:hAnsi="仿宋" w:eastAsia="仿宋" w:cs="方正黑体_GBK"/>
                <w:sz w:val="24"/>
                <w:szCs w:val="24"/>
              </w:rPr>
            </w:pPr>
          </w:p>
          <w:p>
            <w:pPr>
              <w:spacing w:line="260" w:lineRule="exact"/>
              <w:jc w:val="center"/>
              <w:rPr>
                <w:rFonts w:ascii="仿宋" w:hAnsi="仿宋" w:eastAsia="仿宋" w:cs="方正黑体_GBK"/>
                <w:sz w:val="24"/>
                <w:szCs w:val="24"/>
              </w:rPr>
            </w:pPr>
            <w:r>
              <w:rPr>
                <w:rFonts w:hint="eastAsia" w:ascii="仿宋" w:hAnsi="仿宋" w:eastAsia="仿宋" w:cs="方正黑体_GBK"/>
                <w:sz w:val="24"/>
                <w:szCs w:val="24"/>
              </w:rPr>
              <w:t>2024年5月1日</w:t>
            </w:r>
          </w:p>
        </w:tc>
      </w:tr>
    </w:tbl>
    <w:p>
      <w:pPr>
        <w:spacing w:beforeLines="50" w:line="260" w:lineRule="exact"/>
        <w:jc w:val="left"/>
        <w:rPr>
          <w:rFonts w:cs="方正黑体_GBK" w:asciiTheme="minorEastAsia" w:hAnsiTheme="minorEastAsia" w:eastAsiaTheme="minorEastAsia"/>
          <w:b/>
          <w:sz w:val="32"/>
          <w:szCs w:val="32"/>
        </w:rPr>
      </w:pPr>
    </w:p>
    <w:p>
      <w:pPr>
        <w:spacing w:beforeLines="50" w:line="260" w:lineRule="exact"/>
        <w:jc w:val="left"/>
        <w:rPr>
          <w:rFonts w:cs="方正黑体_GBK" w:asciiTheme="minorEastAsia" w:hAnsiTheme="minorEastAsia" w:eastAsiaTheme="minorEastAsia"/>
          <w:b/>
          <w:sz w:val="32"/>
          <w:szCs w:val="32"/>
        </w:rPr>
      </w:pPr>
      <w:r>
        <w:rPr>
          <w:rFonts w:hint="eastAsia" w:cs="方正黑体_GBK" w:asciiTheme="minorEastAsia" w:hAnsiTheme="minorEastAsia" w:eastAsiaTheme="minorEastAsia"/>
          <w:b/>
          <w:sz w:val="32"/>
          <w:szCs w:val="32"/>
        </w:rPr>
        <w:t>三、禁止使用的外墙保温技术产品</w:t>
      </w:r>
    </w:p>
    <w:tbl>
      <w:tblPr>
        <w:tblStyle w:val="6"/>
        <w:tblW w:w="13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3695"/>
        <w:gridCol w:w="4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54" w:type="dxa"/>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技术（产品）名称</w:t>
            </w:r>
          </w:p>
        </w:tc>
        <w:tc>
          <w:tcPr>
            <w:tcW w:w="3695" w:type="dxa"/>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禁止使用的原因</w:t>
            </w:r>
          </w:p>
        </w:tc>
        <w:tc>
          <w:tcPr>
            <w:tcW w:w="4364" w:type="dxa"/>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禁止使用范围</w:t>
            </w:r>
          </w:p>
        </w:tc>
        <w:tc>
          <w:tcPr>
            <w:tcW w:w="2522" w:type="dxa"/>
            <w:vAlign w:val="center"/>
          </w:tcPr>
          <w:p>
            <w:pPr>
              <w:spacing w:line="26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2454" w:type="dxa"/>
            <w:vAlign w:val="center"/>
          </w:tcPr>
          <w:p>
            <w:pPr>
              <w:spacing w:line="2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采用六溴环十二烷为阻燃材料生产的保温系统材料</w:t>
            </w:r>
          </w:p>
        </w:tc>
        <w:tc>
          <w:tcPr>
            <w:tcW w:w="3695" w:type="dxa"/>
            <w:vAlign w:val="center"/>
          </w:tcPr>
          <w:p>
            <w:pPr>
              <w:spacing w:line="2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污染环境，危害人体健康。</w:t>
            </w:r>
          </w:p>
        </w:tc>
        <w:tc>
          <w:tcPr>
            <w:tcW w:w="4364" w:type="dxa"/>
            <w:vAlign w:val="center"/>
          </w:tcPr>
          <w:p>
            <w:pPr>
              <w:spacing w:line="2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禁止在新建、改建、扩建的民用建筑工程中作为保温系统材料设计使用。</w:t>
            </w:r>
          </w:p>
        </w:tc>
        <w:tc>
          <w:tcPr>
            <w:tcW w:w="2522" w:type="dxa"/>
          </w:tcPr>
          <w:p>
            <w:pPr>
              <w:spacing w:line="260" w:lineRule="exact"/>
              <w:rPr>
                <w:rFonts w:ascii="方正仿宋_GBK" w:hAnsi="方正仿宋_GBK" w:eastAsia="方正仿宋_GBK" w:cs="方正仿宋_GBK"/>
                <w:szCs w:val="21"/>
              </w:rPr>
            </w:pPr>
          </w:p>
          <w:p>
            <w:pPr>
              <w:spacing w:line="2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ascii="方正仿宋_GBK" w:hAnsi="方正仿宋_GBK" w:eastAsia="方正仿宋_GBK" w:cs="方正仿宋_GBK"/>
                <w:szCs w:val="21"/>
              </w:rPr>
              <w:t>《〈关于持久性有机污染物的斯德哥尔摩公约〉新增列六溴环十二烷修正案》</w:t>
            </w:r>
          </w:p>
        </w:tc>
      </w:tr>
    </w:tbl>
    <w:p>
      <w:pPr>
        <w:spacing w:line="360" w:lineRule="auto"/>
        <w:rPr>
          <w:rFonts w:ascii="仿宋_GB2312" w:eastAsia="仿宋_GB2312"/>
          <w:color w:val="000000"/>
          <w:sz w:val="32"/>
          <w:szCs w:val="32"/>
        </w:rPr>
      </w:pPr>
    </w:p>
    <w:sectPr>
      <w:footerReference r:id="rId4" w:type="default"/>
      <w:pgSz w:w="16838" w:h="11906" w:orient="landscape"/>
      <w:pgMar w:top="1587" w:right="2041" w:bottom="1474" w:left="1587" w:header="1417" w:footer="141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panose1 w:val="02000000000000000000"/>
    <w:charset w:val="86"/>
    <w:family w:val="script"/>
    <w:pitch w:val="default"/>
    <w:sig w:usb0="A00002BF" w:usb1="08CF7CFA"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hYjQxNDdmYjFhMmZiNWYyNDBhNGI0OWFhOWQwOTYifQ=="/>
  </w:docVars>
  <w:rsids>
    <w:rsidRoot w:val="00D4335F"/>
    <w:rsid w:val="00000D54"/>
    <w:rsid w:val="000043AC"/>
    <w:rsid w:val="00005011"/>
    <w:rsid w:val="00007B83"/>
    <w:rsid w:val="00012D60"/>
    <w:rsid w:val="00016F91"/>
    <w:rsid w:val="00030560"/>
    <w:rsid w:val="00040AFF"/>
    <w:rsid w:val="00041093"/>
    <w:rsid w:val="00046D64"/>
    <w:rsid w:val="000720D3"/>
    <w:rsid w:val="000728CB"/>
    <w:rsid w:val="00073415"/>
    <w:rsid w:val="00073C86"/>
    <w:rsid w:val="00081D6B"/>
    <w:rsid w:val="00082FAF"/>
    <w:rsid w:val="000A4A9C"/>
    <w:rsid w:val="000A5223"/>
    <w:rsid w:val="000B6A28"/>
    <w:rsid w:val="000C3393"/>
    <w:rsid w:val="000D4913"/>
    <w:rsid w:val="000D4C22"/>
    <w:rsid w:val="000F2F03"/>
    <w:rsid w:val="000F3FCD"/>
    <w:rsid w:val="00117AEE"/>
    <w:rsid w:val="00126801"/>
    <w:rsid w:val="00126AC9"/>
    <w:rsid w:val="00136967"/>
    <w:rsid w:val="001379F7"/>
    <w:rsid w:val="00143AEB"/>
    <w:rsid w:val="0016287A"/>
    <w:rsid w:val="00170030"/>
    <w:rsid w:val="00177CB6"/>
    <w:rsid w:val="0018186C"/>
    <w:rsid w:val="00181CC9"/>
    <w:rsid w:val="001866D3"/>
    <w:rsid w:val="001913F4"/>
    <w:rsid w:val="001937CF"/>
    <w:rsid w:val="001A4643"/>
    <w:rsid w:val="001A48C8"/>
    <w:rsid w:val="001A69F1"/>
    <w:rsid w:val="001B02D1"/>
    <w:rsid w:val="001B7049"/>
    <w:rsid w:val="001B7ED5"/>
    <w:rsid w:val="001C00BC"/>
    <w:rsid w:val="001C0E4E"/>
    <w:rsid w:val="001C281C"/>
    <w:rsid w:val="001C4843"/>
    <w:rsid w:val="001C73DF"/>
    <w:rsid w:val="001D0707"/>
    <w:rsid w:val="001E4698"/>
    <w:rsid w:val="001E50FA"/>
    <w:rsid w:val="001E5495"/>
    <w:rsid w:val="0020019D"/>
    <w:rsid w:val="00204633"/>
    <w:rsid w:val="00206720"/>
    <w:rsid w:val="0020705B"/>
    <w:rsid w:val="0021656B"/>
    <w:rsid w:val="00216630"/>
    <w:rsid w:val="00224EB7"/>
    <w:rsid w:val="002305A2"/>
    <w:rsid w:val="00234011"/>
    <w:rsid w:val="002418A2"/>
    <w:rsid w:val="00244EA6"/>
    <w:rsid w:val="00251152"/>
    <w:rsid w:val="00264706"/>
    <w:rsid w:val="00266707"/>
    <w:rsid w:val="00266F1E"/>
    <w:rsid w:val="0027377E"/>
    <w:rsid w:val="00273890"/>
    <w:rsid w:val="00294BEA"/>
    <w:rsid w:val="00297405"/>
    <w:rsid w:val="00297954"/>
    <w:rsid w:val="002A0BA2"/>
    <w:rsid w:val="002A60C8"/>
    <w:rsid w:val="002C0E71"/>
    <w:rsid w:val="002C5224"/>
    <w:rsid w:val="002C5549"/>
    <w:rsid w:val="002C6E4E"/>
    <w:rsid w:val="002D6374"/>
    <w:rsid w:val="002E4BB2"/>
    <w:rsid w:val="002E5CFD"/>
    <w:rsid w:val="002E6C02"/>
    <w:rsid w:val="002F0DD1"/>
    <w:rsid w:val="00311596"/>
    <w:rsid w:val="00317184"/>
    <w:rsid w:val="0032138D"/>
    <w:rsid w:val="0033465F"/>
    <w:rsid w:val="00336CAC"/>
    <w:rsid w:val="00343EEE"/>
    <w:rsid w:val="003526A9"/>
    <w:rsid w:val="003675F0"/>
    <w:rsid w:val="00371616"/>
    <w:rsid w:val="00385E3E"/>
    <w:rsid w:val="00386542"/>
    <w:rsid w:val="003865EA"/>
    <w:rsid w:val="0039559C"/>
    <w:rsid w:val="00395B68"/>
    <w:rsid w:val="00397717"/>
    <w:rsid w:val="003A1DC8"/>
    <w:rsid w:val="003A230C"/>
    <w:rsid w:val="003A3867"/>
    <w:rsid w:val="003A450A"/>
    <w:rsid w:val="003A6BF7"/>
    <w:rsid w:val="003B23B0"/>
    <w:rsid w:val="003C3A80"/>
    <w:rsid w:val="003D0C3E"/>
    <w:rsid w:val="003D1030"/>
    <w:rsid w:val="003D1C09"/>
    <w:rsid w:val="003E15A2"/>
    <w:rsid w:val="003E219A"/>
    <w:rsid w:val="003F0640"/>
    <w:rsid w:val="003F179E"/>
    <w:rsid w:val="003F52D2"/>
    <w:rsid w:val="00402D58"/>
    <w:rsid w:val="00403C87"/>
    <w:rsid w:val="00404E64"/>
    <w:rsid w:val="00410D2F"/>
    <w:rsid w:val="00411542"/>
    <w:rsid w:val="00411AA2"/>
    <w:rsid w:val="00411F1C"/>
    <w:rsid w:val="00412038"/>
    <w:rsid w:val="004135DA"/>
    <w:rsid w:val="00433493"/>
    <w:rsid w:val="004453D1"/>
    <w:rsid w:val="00446E5E"/>
    <w:rsid w:val="00451427"/>
    <w:rsid w:val="00462D48"/>
    <w:rsid w:val="00465A7D"/>
    <w:rsid w:val="0047419F"/>
    <w:rsid w:val="0047488E"/>
    <w:rsid w:val="004762E0"/>
    <w:rsid w:val="00481A52"/>
    <w:rsid w:val="00494A0E"/>
    <w:rsid w:val="004A0381"/>
    <w:rsid w:val="004A7839"/>
    <w:rsid w:val="004A7A99"/>
    <w:rsid w:val="004B2308"/>
    <w:rsid w:val="004B296C"/>
    <w:rsid w:val="004B4076"/>
    <w:rsid w:val="004C03A5"/>
    <w:rsid w:val="004C6AE1"/>
    <w:rsid w:val="004D6E58"/>
    <w:rsid w:val="004E6138"/>
    <w:rsid w:val="004F3B2B"/>
    <w:rsid w:val="004F48AA"/>
    <w:rsid w:val="005103B5"/>
    <w:rsid w:val="0052026A"/>
    <w:rsid w:val="0052625E"/>
    <w:rsid w:val="005271F2"/>
    <w:rsid w:val="0053039D"/>
    <w:rsid w:val="00533971"/>
    <w:rsid w:val="00542C52"/>
    <w:rsid w:val="0054443E"/>
    <w:rsid w:val="005451C1"/>
    <w:rsid w:val="00552307"/>
    <w:rsid w:val="00561A6A"/>
    <w:rsid w:val="0056326C"/>
    <w:rsid w:val="00565A04"/>
    <w:rsid w:val="0057110D"/>
    <w:rsid w:val="005725D6"/>
    <w:rsid w:val="00572BFA"/>
    <w:rsid w:val="005848FB"/>
    <w:rsid w:val="00584CFD"/>
    <w:rsid w:val="0059241A"/>
    <w:rsid w:val="00596EFF"/>
    <w:rsid w:val="005A5467"/>
    <w:rsid w:val="005B25F9"/>
    <w:rsid w:val="005B62D2"/>
    <w:rsid w:val="005B70FF"/>
    <w:rsid w:val="005C0BB0"/>
    <w:rsid w:val="005C64C3"/>
    <w:rsid w:val="005C7F33"/>
    <w:rsid w:val="005D30D5"/>
    <w:rsid w:val="005D66E1"/>
    <w:rsid w:val="005E3E91"/>
    <w:rsid w:val="005E478C"/>
    <w:rsid w:val="005F22B2"/>
    <w:rsid w:val="00601C48"/>
    <w:rsid w:val="00603357"/>
    <w:rsid w:val="00606CEC"/>
    <w:rsid w:val="00607542"/>
    <w:rsid w:val="006135A5"/>
    <w:rsid w:val="00614FAB"/>
    <w:rsid w:val="0061618E"/>
    <w:rsid w:val="00617568"/>
    <w:rsid w:val="00621C04"/>
    <w:rsid w:val="00623BE1"/>
    <w:rsid w:val="00624FFE"/>
    <w:rsid w:val="0064052C"/>
    <w:rsid w:val="00641F66"/>
    <w:rsid w:val="0064217F"/>
    <w:rsid w:val="00645C53"/>
    <w:rsid w:val="00645DE7"/>
    <w:rsid w:val="00653775"/>
    <w:rsid w:val="006554A5"/>
    <w:rsid w:val="00666B4C"/>
    <w:rsid w:val="00671B4C"/>
    <w:rsid w:val="00676F14"/>
    <w:rsid w:val="00682245"/>
    <w:rsid w:val="00683ACF"/>
    <w:rsid w:val="00685C7A"/>
    <w:rsid w:val="00690520"/>
    <w:rsid w:val="006936A0"/>
    <w:rsid w:val="006A0F3A"/>
    <w:rsid w:val="006A17AF"/>
    <w:rsid w:val="006C1CCA"/>
    <w:rsid w:val="006C483B"/>
    <w:rsid w:val="006D4D82"/>
    <w:rsid w:val="006D4E01"/>
    <w:rsid w:val="006D508F"/>
    <w:rsid w:val="006E0B08"/>
    <w:rsid w:val="006E18ED"/>
    <w:rsid w:val="006E413F"/>
    <w:rsid w:val="006F228F"/>
    <w:rsid w:val="006F7C61"/>
    <w:rsid w:val="0070062E"/>
    <w:rsid w:val="007014B4"/>
    <w:rsid w:val="00707F9C"/>
    <w:rsid w:val="00717C4D"/>
    <w:rsid w:val="00720C90"/>
    <w:rsid w:val="00723536"/>
    <w:rsid w:val="007304C0"/>
    <w:rsid w:val="0073144C"/>
    <w:rsid w:val="00731861"/>
    <w:rsid w:val="0074014D"/>
    <w:rsid w:val="00743DA2"/>
    <w:rsid w:val="007536C3"/>
    <w:rsid w:val="00760AF5"/>
    <w:rsid w:val="007634CD"/>
    <w:rsid w:val="007654E0"/>
    <w:rsid w:val="0076604D"/>
    <w:rsid w:val="00767790"/>
    <w:rsid w:val="00771AAE"/>
    <w:rsid w:val="00773113"/>
    <w:rsid w:val="00773733"/>
    <w:rsid w:val="007849D2"/>
    <w:rsid w:val="00791025"/>
    <w:rsid w:val="007929CE"/>
    <w:rsid w:val="00796683"/>
    <w:rsid w:val="007A01EB"/>
    <w:rsid w:val="007A165D"/>
    <w:rsid w:val="007A1941"/>
    <w:rsid w:val="007A79AF"/>
    <w:rsid w:val="007C3FDE"/>
    <w:rsid w:val="007D1366"/>
    <w:rsid w:val="007D50E5"/>
    <w:rsid w:val="007E36F8"/>
    <w:rsid w:val="007E7EBF"/>
    <w:rsid w:val="007F53E0"/>
    <w:rsid w:val="00800107"/>
    <w:rsid w:val="008032A7"/>
    <w:rsid w:val="0080714B"/>
    <w:rsid w:val="00826DB6"/>
    <w:rsid w:val="00830D48"/>
    <w:rsid w:val="008350F6"/>
    <w:rsid w:val="00836D43"/>
    <w:rsid w:val="00851F31"/>
    <w:rsid w:val="00855438"/>
    <w:rsid w:val="00863000"/>
    <w:rsid w:val="008722E1"/>
    <w:rsid w:val="00882E3F"/>
    <w:rsid w:val="00886989"/>
    <w:rsid w:val="008A0196"/>
    <w:rsid w:val="008A0FA1"/>
    <w:rsid w:val="008A1B99"/>
    <w:rsid w:val="008B16BE"/>
    <w:rsid w:val="008E2363"/>
    <w:rsid w:val="008E36B5"/>
    <w:rsid w:val="008E420E"/>
    <w:rsid w:val="008F560A"/>
    <w:rsid w:val="00900396"/>
    <w:rsid w:val="009121E8"/>
    <w:rsid w:val="0091280B"/>
    <w:rsid w:val="00920A15"/>
    <w:rsid w:val="00927E2C"/>
    <w:rsid w:val="00946BD8"/>
    <w:rsid w:val="00952937"/>
    <w:rsid w:val="009538A5"/>
    <w:rsid w:val="00953C1B"/>
    <w:rsid w:val="00985A26"/>
    <w:rsid w:val="009A4D44"/>
    <w:rsid w:val="009A67B2"/>
    <w:rsid w:val="009A7E83"/>
    <w:rsid w:val="009B2C4B"/>
    <w:rsid w:val="009B5665"/>
    <w:rsid w:val="009B63DF"/>
    <w:rsid w:val="009C0B99"/>
    <w:rsid w:val="009C2764"/>
    <w:rsid w:val="009C2C45"/>
    <w:rsid w:val="009C5024"/>
    <w:rsid w:val="009C55AF"/>
    <w:rsid w:val="009D02E1"/>
    <w:rsid w:val="009D3B72"/>
    <w:rsid w:val="009D576A"/>
    <w:rsid w:val="009D6946"/>
    <w:rsid w:val="009E0814"/>
    <w:rsid w:val="00A00AD0"/>
    <w:rsid w:val="00A03CEB"/>
    <w:rsid w:val="00A10E0E"/>
    <w:rsid w:val="00A215A3"/>
    <w:rsid w:val="00A3161F"/>
    <w:rsid w:val="00A32A23"/>
    <w:rsid w:val="00A34839"/>
    <w:rsid w:val="00A36403"/>
    <w:rsid w:val="00A374D0"/>
    <w:rsid w:val="00A37EB0"/>
    <w:rsid w:val="00A429B1"/>
    <w:rsid w:val="00A4388E"/>
    <w:rsid w:val="00A4435A"/>
    <w:rsid w:val="00A46097"/>
    <w:rsid w:val="00A5514E"/>
    <w:rsid w:val="00A61E2B"/>
    <w:rsid w:val="00A63FAE"/>
    <w:rsid w:val="00A64700"/>
    <w:rsid w:val="00A71294"/>
    <w:rsid w:val="00A748F3"/>
    <w:rsid w:val="00A76305"/>
    <w:rsid w:val="00A80C8F"/>
    <w:rsid w:val="00A85FFC"/>
    <w:rsid w:val="00A865C7"/>
    <w:rsid w:val="00A87FC2"/>
    <w:rsid w:val="00A95FA3"/>
    <w:rsid w:val="00A9718B"/>
    <w:rsid w:val="00AA1F22"/>
    <w:rsid w:val="00AA3707"/>
    <w:rsid w:val="00AB1CF4"/>
    <w:rsid w:val="00AC1823"/>
    <w:rsid w:val="00AC2CFC"/>
    <w:rsid w:val="00AC3D78"/>
    <w:rsid w:val="00AD1379"/>
    <w:rsid w:val="00AE1FF9"/>
    <w:rsid w:val="00AE25CD"/>
    <w:rsid w:val="00AE4B79"/>
    <w:rsid w:val="00AF3133"/>
    <w:rsid w:val="00AF40BA"/>
    <w:rsid w:val="00B05C19"/>
    <w:rsid w:val="00B06B62"/>
    <w:rsid w:val="00B1063A"/>
    <w:rsid w:val="00B137D1"/>
    <w:rsid w:val="00B17A05"/>
    <w:rsid w:val="00B17C4D"/>
    <w:rsid w:val="00B30695"/>
    <w:rsid w:val="00B423D3"/>
    <w:rsid w:val="00B46FD3"/>
    <w:rsid w:val="00B47BAA"/>
    <w:rsid w:val="00B554F1"/>
    <w:rsid w:val="00B87A9C"/>
    <w:rsid w:val="00BA10D4"/>
    <w:rsid w:val="00BA3535"/>
    <w:rsid w:val="00BA6C78"/>
    <w:rsid w:val="00BC5FC1"/>
    <w:rsid w:val="00BC6D9F"/>
    <w:rsid w:val="00BD1527"/>
    <w:rsid w:val="00BE477F"/>
    <w:rsid w:val="00BF2EA6"/>
    <w:rsid w:val="00BF50F2"/>
    <w:rsid w:val="00BF5E89"/>
    <w:rsid w:val="00BF7827"/>
    <w:rsid w:val="00C020D7"/>
    <w:rsid w:val="00C04B22"/>
    <w:rsid w:val="00C21741"/>
    <w:rsid w:val="00C21CB7"/>
    <w:rsid w:val="00C342A2"/>
    <w:rsid w:val="00C41F65"/>
    <w:rsid w:val="00C56817"/>
    <w:rsid w:val="00C76328"/>
    <w:rsid w:val="00C811A7"/>
    <w:rsid w:val="00C872AE"/>
    <w:rsid w:val="00C9088A"/>
    <w:rsid w:val="00C95542"/>
    <w:rsid w:val="00C955BB"/>
    <w:rsid w:val="00CA2B27"/>
    <w:rsid w:val="00CB3F8B"/>
    <w:rsid w:val="00CB49E7"/>
    <w:rsid w:val="00CB4FA7"/>
    <w:rsid w:val="00CC3B63"/>
    <w:rsid w:val="00CC68FD"/>
    <w:rsid w:val="00CC73D2"/>
    <w:rsid w:val="00CD1EE8"/>
    <w:rsid w:val="00CE0404"/>
    <w:rsid w:val="00CE090B"/>
    <w:rsid w:val="00CE2A5D"/>
    <w:rsid w:val="00CE7D53"/>
    <w:rsid w:val="00CF0582"/>
    <w:rsid w:val="00CF11AA"/>
    <w:rsid w:val="00CF3278"/>
    <w:rsid w:val="00D115BA"/>
    <w:rsid w:val="00D12954"/>
    <w:rsid w:val="00D170EA"/>
    <w:rsid w:val="00D2172E"/>
    <w:rsid w:val="00D269D4"/>
    <w:rsid w:val="00D30578"/>
    <w:rsid w:val="00D31888"/>
    <w:rsid w:val="00D4335F"/>
    <w:rsid w:val="00D44881"/>
    <w:rsid w:val="00D53536"/>
    <w:rsid w:val="00D53C69"/>
    <w:rsid w:val="00D607EE"/>
    <w:rsid w:val="00D641A9"/>
    <w:rsid w:val="00D67075"/>
    <w:rsid w:val="00D733A4"/>
    <w:rsid w:val="00D82AC5"/>
    <w:rsid w:val="00D86477"/>
    <w:rsid w:val="00D9357B"/>
    <w:rsid w:val="00D950EE"/>
    <w:rsid w:val="00D958B1"/>
    <w:rsid w:val="00DA1FB2"/>
    <w:rsid w:val="00DA75C7"/>
    <w:rsid w:val="00DB22C8"/>
    <w:rsid w:val="00DB342B"/>
    <w:rsid w:val="00DB7C8F"/>
    <w:rsid w:val="00DC2D1B"/>
    <w:rsid w:val="00DC48E9"/>
    <w:rsid w:val="00DD0DAD"/>
    <w:rsid w:val="00DD524C"/>
    <w:rsid w:val="00DD6BBF"/>
    <w:rsid w:val="00DD7CCF"/>
    <w:rsid w:val="00DE4119"/>
    <w:rsid w:val="00DE4F85"/>
    <w:rsid w:val="00DE556E"/>
    <w:rsid w:val="00DF0B6F"/>
    <w:rsid w:val="00E12ABC"/>
    <w:rsid w:val="00E12CC5"/>
    <w:rsid w:val="00E17856"/>
    <w:rsid w:val="00E205E8"/>
    <w:rsid w:val="00E21B3F"/>
    <w:rsid w:val="00E22CC2"/>
    <w:rsid w:val="00E2422E"/>
    <w:rsid w:val="00E24FE9"/>
    <w:rsid w:val="00E2703F"/>
    <w:rsid w:val="00E449B0"/>
    <w:rsid w:val="00E44C43"/>
    <w:rsid w:val="00E525A8"/>
    <w:rsid w:val="00E529A0"/>
    <w:rsid w:val="00E76B1F"/>
    <w:rsid w:val="00EA210F"/>
    <w:rsid w:val="00EA29C7"/>
    <w:rsid w:val="00EA4272"/>
    <w:rsid w:val="00EA6812"/>
    <w:rsid w:val="00EA68D9"/>
    <w:rsid w:val="00EA6980"/>
    <w:rsid w:val="00EC1690"/>
    <w:rsid w:val="00EC517D"/>
    <w:rsid w:val="00EC6758"/>
    <w:rsid w:val="00ED0B98"/>
    <w:rsid w:val="00ED69D9"/>
    <w:rsid w:val="00EF3FF8"/>
    <w:rsid w:val="00EF6B3F"/>
    <w:rsid w:val="00F02789"/>
    <w:rsid w:val="00F03411"/>
    <w:rsid w:val="00F1093D"/>
    <w:rsid w:val="00F24FB8"/>
    <w:rsid w:val="00F25792"/>
    <w:rsid w:val="00F260D2"/>
    <w:rsid w:val="00F264CF"/>
    <w:rsid w:val="00F26B5B"/>
    <w:rsid w:val="00F31F52"/>
    <w:rsid w:val="00F34D86"/>
    <w:rsid w:val="00F400A1"/>
    <w:rsid w:val="00F50450"/>
    <w:rsid w:val="00F57B2D"/>
    <w:rsid w:val="00F67B8D"/>
    <w:rsid w:val="00F75141"/>
    <w:rsid w:val="00F76E89"/>
    <w:rsid w:val="00F92708"/>
    <w:rsid w:val="00FA03C2"/>
    <w:rsid w:val="00FA1660"/>
    <w:rsid w:val="00FA327A"/>
    <w:rsid w:val="00FA40C8"/>
    <w:rsid w:val="00FB0B16"/>
    <w:rsid w:val="00FB0B51"/>
    <w:rsid w:val="00FB7AEF"/>
    <w:rsid w:val="00FC09CF"/>
    <w:rsid w:val="00FC35E6"/>
    <w:rsid w:val="00FC4F9E"/>
    <w:rsid w:val="00FD05F1"/>
    <w:rsid w:val="00FD0997"/>
    <w:rsid w:val="00FD3000"/>
    <w:rsid w:val="00FD73E1"/>
    <w:rsid w:val="00FE5835"/>
    <w:rsid w:val="00FF0EA9"/>
    <w:rsid w:val="39775034"/>
    <w:rsid w:val="5899333B"/>
    <w:rsid w:val="A1FFBD69"/>
    <w:rsid w:val="FFC5F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suppressAutoHyphens/>
      <w:jc w:val="left"/>
    </w:pPr>
    <w:rPr>
      <w:rFonts w:ascii="Calibri" w:hAnsi="Calibri"/>
      <w:szCs w:val="2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8"/>
    <w:link w:val="3"/>
    <w:qFormat/>
    <w:uiPriority w:val="0"/>
    <w:rPr>
      <w:rFonts w:ascii="Calibri" w:hAnsi="Calibri" w:eastAsia="宋体" w:cs="Times New Roman"/>
      <w:szCs w:val="24"/>
    </w:rPr>
  </w:style>
  <w:style w:type="character" w:customStyle="1" w:styleId="13">
    <w:name w:val="标题 1 Char"/>
    <w:basedOn w:val="8"/>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551</Words>
  <Characters>3147</Characters>
  <Lines>26</Lines>
  <Paragraphs>7</Paragraphs>
  <TotalTime>5</TotalTime>
  <ScaleCrop>false</ScaleCrop>
  <LinksUpToDate>false</LinksUpToDate>
  <CharactersWithSpaces>3691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2022-07-18T19:15:00Z</dcterms:created>
  <dc:creator>think</dc:creator>
  <cp:lastModifiedBy>thtf</cp:lastModifiedBy>
  <cp:lastPrinted>2023-04-07T14:08:00Z</cp:lastPrinted>
  <dcterms:modified xsi:type="dcterms:W3CDTF">2023-07-13T14:47:02Z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0B3D67332960479882E7EF31249EA462</vt:lpwstr>
  </property>
</Properties>
</file>