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0" w:type="dxa"/>
        <w:jc w:val="center"/>
        <w:tblLook w:val="04A0" w:firstRow="1" w:lastRow="0" w:firstColumn="1" w:lastColumn="0" w:noHBand="0" w:noVBand="1"/>
      </w:tblPr>
      <w:tblGrid>
        <w:gridCol w:w="14310"/>
      </w:tblGrid>
      <w:tr w:rsidR="0067634B" w:rsidRPr="001B5FDF" w14:paraId="1C665869" w14:textId="77777777">
        <w:trPr>
          <w:trHeight w:val="90"/>
          <w:jc w:val="center"/>
        </w:trPr>
        <w:tc>
          <w:tcPr>
            <w:tcW w:w="14310" w:type="dxa"/>
            <w:tcBorders>
              <w:tl2br w:val="nil"/>
              <w:tr2bl w:val="nil"/>
            </w:tcBorders>
            <w:vAlign w:val="center"/>
          </w:tcPr>
          <w:tbl>
            <w:tblPr>
              <w:tblW w:w="13879" w:type="dxa"/>
              <w:jc w:val="center"/>
              <w:tblLook w:val="04A0" w:firstRow="1" w:lastRow="0" w:firstColumn="1" w:lastColumn="0" w:noHBand="0" w:noVBand="1"/>
            </w:tblPr>
            <w:tblGrid>
              <w:gridCol w:w="630"/>
              <w:gridCol w:w="840"/>
              <w:gridCol w:w="12"/>
              <w:gridCol w:w="750"/>
              <w:gridCol w:w="1046"/>
              <w:gridCol w:w="5421"/>
              <w:gridCol w:w="4292"/>
              <w:gridCol w:w="888"/>
            </w:tblGrid>
            <w:tr w:rsidR="0067634B" w:rsidRPr="001B5FDF" w14:paraId="1F7497D5" w14:textId="77777777" w:rsidTr="001B5FDF">
              <w:trPr>
                <w:trHeight w:val="480"/>
                <w:jc w:val="center"/>
              </w:trPr>
              <w:tc>
                <w:tcPr>
                  <w:tcW w:w="13879" w:type="dxa"/>
                  <w:gridSpan w:val="8"/>
                  <w:tcBorders>
                    <w:top w:val="nil"/>
                    <w:left w:val="nil"/>
                    <w:bottom w:val="nil"/>
                    <w:right w:val="nil"/>
                  </w:tcBorders>
                  <w:noWrap/>
                  <w:vAlign w:val="bottom"/>
                </w:tcPr>
                <w:p w14:paraId="79223596" w14:textId="77777777" w:rsidR="001B5FDF" w:rsidRPr="001B5FDF" w:rsidRDefault="00546152" w:rsidP="001B5FDF">
                  <w:pPr>
                    <w:spacing w:line="600" w:lineRule="exact"/>
                    <w:jc w:val="center"/>
                    <w:rPr>
                      <w:rFonts w:ascii="方正小标宋简体" w:eastAsia="方正小标宋简体"/>
                      <w:sz w:val="44"/>
                      <w:szCs w:val="44"/>
                    </w:rPr>
                  </w:pPr>
                  <w:r w:rsidRPr="001B5FDF">
                    <w:rPr>
                      <w:rFonts w:ascii="方正小标宋简体" w:eastAsia="方正小标宋简体" w:hint="eastAsia"/>
                      <w:sz w:val="44"/>
                      <w:szCs w:val="44"/>
                    </w:rPr>
                    <w:t>四川省住房城乡建设领域推广应用新技术和限制、禁止使用落后技术</w:t>
                  </w:r>
                </w:p>
                <w:p w14:paraId="306EA31F" w14:textId="77777777" w:rsidR="0067634B" w:rsidRPr="001B5FDF" w:rsidRDefault="00546152" w:rsidP="001B5FDF">
                  <w:pPr>
                    <w:spacing w:line="600" w:lineRule="exact"/>
                    <w:jc w:val="center"/>
                  </w:pPr>
                  <w:r w:rsidRPr="001B5FDF">
                    <w:rPr>
                      <w:rFonts w:ascii="方正小标宋简体" w:eastAsia="方正小标宋简体" w:hint="eastAsia"/>
                      <w:sz w:val="44"/>
                      <w:szCs w:val="44"/>
                    </w:rPr>
                    <w:t>（第一批）</w:t>
                  </w:r>
                </w:p>
              </w:tc>
            </w:tr>
            <w:tr w:rsidR="0067634B" w:rsidRPr="001B5FDF" w14:paraId="0B2F9D77" w14:textId="77777777" w:rsidTr="001B5FDF">
              <w:trPr>
                <w:trHeight w:val="405"/>
                <w:jc w:val="center"/>
              </w:trPr>
              <w:tc>
                <w:tcPr>
                  <w:tcW w:w="13879" w:type="dxa"/>
                  <w:gridSpan w:val="8"/>
                  <w:tcBorders>
                    <w:top w:val="single" w:sz="4" w:space="0" w:color="000000"/>
                    <w:left w:val="single" w:sz="4" w:space="0" w:color="000000"/>
                    <w:bottom w:val="single" w:sz="4" w:space="0" w:color="000000"/>
                    <w:right w:val="single" w:sz="4" w:space="0" w:color="000000"/>
                  </w:tcBorders>
                  <w:vAlign w:val="center"/>
                </w:tcPr>
                <w:p w14:paraId="56F1895D" w14:textId="77777777" w:rsidR="0067634B" w:rsidRPr="001B5FDF" w:rsidRDefault="00546152">
                  <w:pPr>
                    <w:widowControl/>
                    <w:spacing w:line="360" w:lineRule="exact"/>
                    <w:jc w:val="center"/>
                    <w:textAlignment w:val="center"/>
                    <w:rPr>
                      <w:rFonts w:ascii="Times New Roman" w:eastAsia="仿宋" w:hAnsi="Times New Roman"/>
                      <w:b/>
                      <w:color w:val="000000"/>
                      <w:szCs w:val="32"/>
                    </w:rPr>
                  </w:pPr>
                  <w:r w:rsidRPr="001B5FDF">
                    <w:rPr>
                      <w:rFonts w:ascii="Times New Roman" w:eastAsia="仿宋" w:hAnsi="Times New Roman"/>
                      <w:b/>
                      <w:color w:val="000000"/>
                      <w:kern w:val="0"/>
                      <w:sz w:val="36"/>
                      <w:szCs w:val="36"/>
                    </w:rPr>
                    <w:t>推广应用类</w:t>
                  </w:r>
                </w:p>
              </w:tc>
            </w:tr>
            <w:tr w:rsidR="0067634B" w:rsidRPr="001B5FDF" w14:paraId="64C43304" w14:textId="77777777" w:rsidTr="001B5FDF">
              <w:trPr>
                <w:trHeight w:val="285"/>
                <w:jc w:val="center"/>
              </w:trPr>
              <w:tc>
                <w:tcPr>
                  <w:tcW w:w="630" w:type="dxa"/>
                  <w:vMerge w:val="restart"/>
                  <w:tcBorders>
                    <w:top w:val="single" w:sz="4" w:space="0" w:color="000000"/>
                    <w:left w:val="single" w:sz="4" w:space="0" w:color="000000"/>
                    <w:bottom w:val="single" w:sz="4" w:space="0" w:color="000000"/>
                    <w:right w:val="single" w:sz="4" w:space="0" w:color="000000"/>
                  </w:tcBorders>
                  <w:vAlign w:val="center"/>
                </w:tcPr>
                <w:p w14:paraId="3CB88831"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序号</w:t>
                  </w:r>
                </w:p>
              </w:tc>
              <w:tc>
                <w:tcPr>
                  <w:tcW w:w="1602" w:type="dxa"/>
                  <w:gridSpan w:val="3"/>
                  <w:tcBorders>
                    <w:top w:val="single" w:sz="4" w:space="0" w:color="000000"/>
                    <w:left w:val="single" w:sz="4" w:space="0" w:color="000000"/>
                    <w:bottom w:val="single" w:sz="4" w:space="0" w:color="000000"/>
                    <w:right w:val="single" w:sz="4" w:space="0" w:color="000000"/>
                  </w:tcBorders>
                  <w:vAlign w:val="center"/>
                </w:tcPr>
                <w:p w14:paraId="0E4D8EDA"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技术分类</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14:paraId="506E0CDF"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技术名称</w:t>
                  </w:r>
                </w:p>
              </w:tc>
              <w:tc>
                <w:tcPr>
                  <w:tcW w:w="5421" w:type="dxa"/>
                  <w:vMerge w:val="restart"/>
                  <w:tcBorders>
                    <w:top w:val="single" w:sz="4" w:space="0" w:color="000000"/>
                    <w:left w:val="single" w:sz="4" w:space="0" w:color="000000"/>
                    <w:bottom w:val="single" w:sz="4" w:space="0" w:color="000000"/>
                    <w:right w:val="single" w:sz="4" w:space="0" w:color="000000"/>
                  </w:tcBorders>
                  <w:vAlign w:val="center"/>
                </w:tcPr>
                <w:p w14:paraId="28F0B263"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主要技术性能及特点</w:t>
                  </w:r>
                </w:p>
              </w:tc>
              <w:tc>
                <w:tcPr>
                  <w:tcW w:w="4292" w:type="dxa"/>
                  <w:vMerge w:val="restart"/>
                  <w:tcBorders>
                    <w:top w:val="single" w:sz="4" w:space="0" w:color="000000"/>
                    <w:left w:val="single" w:sz="4" w:space="0" w:color="000000"/>
                    <w:bottom w:val="single" w:sz="4" w:space="0" w:color="000000"/>
                    <w:right w:val="single" w:sz="4" w:space="0" w:color="000000"/>
                  </w:tcBorders>
                  <w:vAlign w:val="center"/>
                </w:tcPr>
                <w:p w14:paraId="34F83E9B"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适用范围</w:t>
                  </w:r>
                </w:p>
              </w:tc>
              <w:tc>
                <w:tcPr>
                  <w:tcW w:w="888" w:type="dxa"/>
                  <w:vMerge w:val="restart"/>
                  <w:tcBorders>
                    <w:top w:val="single" w:sz="4" w:space="0" w:color="000000"/>
                    <w:left w:val="single" w:sz="4" w:space="0" w:color="000000"/>
                    <w:bottom w:val="single" w:sz="4" w:space="0" w:color="000000"/>
                    <w:right w:val="single" w:sz="4" w:space="0" w:color="000000"/>
                  </w:tcBorders>
                  <w:vAlign w:val="center"/>
                </w:tcPr>
                <w:p w14:paraId="32869474"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适用</w:t>
                  </w:r>
                </w:p>
                <w:p w14:paraId="6FF9FF4D"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时限</w:t>
                  </w:r>
                </w:p>
              </w:tc>
            </w:tr>
            <w:tr w:rsidR="0067634B" w:rsidRPr="001B5FDF" w14:paraId="392F8E32" w14:textId="77777777" w:rsidTr="001B5FDF">
              <w:trPr>
                <w:trHeight w:val="285"/>
                <w:jc w:val="center"/>
              </w:trPr>
              <w:tc>
                <w:tcPr>
                  <w:tcW w:w="630" w:type="dxa"/>
                  <w:vMerge/>
                  <w:tcBorders>
                    <w:top w:val="single" w:sz="4" w:space="0" w:color="000000"/>
                    <w:left w:val="single" w:sz="4" w:space="0" w:color="000000"/>
                    <w:bottom w:val="single" w:sz="4" w:space="0" w:color="000000"/>
                    <w:right w:val="single" w:sz="4" w:space="0" w:color="000000"/>
                  </w:tcBorders>
                  <w:vAlign w:val="center"/>
                </w:tcPr>
                <w:p w14:paraId="55E61F02" w14:textId="77777777" w:rsidR="0067634B" w:rsidRPr="001B5FDF" w:rsidRDefault="0067634B">
                  <w:pPr>
                    <w:spacing w:line="360" w:lineRule="exact"/>
                    <w:jc w:val="center"/>
                    <w:rPr>
                      <w:rFonts w:ascii="Times New Roman" w:eastAsia="仿宋" w:hAnsi="Times New Roman"/>
                      <w:color w:val="000000"/>
                      <w:sz w:val="20"/>
                      <w:szCs w:val="20"/>
                    </w:rPr>
                  </w:pP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7840618C"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类目</w:t>
                  </w:r>
                </w:p>
              </w:tc>
              <w:tc>
                <w:tcPr>
                  <w:tcW w:w="750" w:type="dxa"/>
                  <w:tcBorders>
                    <w:top w:val="single" w:sz="4" w:space="0" w:color="000000"/>
                    <w:left w:val="single" w:sz="4" w:space="0" w:color="000000"/>
                    <w:bottom w:val="single" w:sz="4" w:space="0" w:color="000000"/>
                    <w:right w:val="single" w:sz="4" w:space="0" w:color="000000"/>
                  </w:tcBorders>
                  <w:vAlign w:val="center"/>
                </w:tcPr>
                <w:p w14:paraId="58EB1F2F"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类别</w:t>
                  </w:r>
                </w:p>
              </w:tc>
              <w:tc>
                <w:tcPr>
                  <w:tcW w:w="1046" w:type="dxa"/>
                  <w:vMerge/>
                  <w:tcBorders>
                    <w:top w:val="single" w:sz="4" w:space="0" w:color="000000"/>
                    <w:left w:val="single" w:sz="4" w:space="0" w:color="000000"/>
                    <w:bottom w:val="single" w:sz="4" w:space="0" w:color="000000"/>
                    <w:right w:val="single" w:sz="4" w:space="0" w:color="000000"/>
                  </w:tcBorders>
                  <w:vAlign w:val="center"/>
                </w:tcPr>
                <w:p w14:paraId="4F183A7F" w14:textId="77777777" w:rsidR="0067634B" w:rsidRPr="001B5FDF" w:rsidRDefault="0067634B">
                  <w:pPr>
                    <w:spacing w:line="360" w:lineRule="exact"/>
                    <w:jc w:val="center"/>
                    <w:rPr>
                      <w:rFonts w:ascii="Times New Roman" w:eastAsia="仿宋" w:hAnsi="Times New Roman"/>
                      <w:color w:val="000000"/>
                      <w:sz w:val="20"/>
                      <w:szCs w:val="20"/>
                    </w:rPr>
                  </w:pPr>
                </w:p>
              </w:tc>
              <w:tc>
                <w:tcPr>
                  <w:tcW w:w="5421" w:type="dxa"/>
                  <w:vMerge/>
                  <w:tcBorders>
                    <w:top w:val="single" w:sz="4" w:space="0" w:color="000000"/>
                    <w:left w:val="single" w:sz="4" w:space="0" w:color="000000"/>
                    <w:bottom w:val="single" w:sz="4" w:space="0" w:color="000000"/>
                    <w:right w:val="single" w:sz="4" w:space="0" w:color="000000"/>
                  </w:tcBorders>
                  <w:vAlign w:val="center"/>
                </w:tcPr>
                <w:p w14:paraId="6F88ED9B" w14:textId="77777777" w:rsidR="0067634B" w:rsidRPr="001B5FDF" w:rsidRDefault="0067634B">
                  <w:pPr>
                    <w:spacing w:line="360" w:lineRule="exact"/>
                    <w:jc w:val="left"/>
                    <w:rPr>
                      <w:rFonts w:ascii="Times New Roman" w:eastAsia="仿宋" w:hAnsi="Times New Roman"/>
                      <w:color w:val="000000"/>
                      <w:sz w:val="20"/>
                      <w:szCs w:val="20"/>
                    </w:rPr>
                  </w:pPr>
                </w:p>
              </w:tc>
              <w:tc>
                <w:tcPr>
                  <w:tcW w:w="4292" w:type="dxa"/>
                  <w:vMerge/>
                  <w:tcBorders>
                    <w:top w:val="single" w:sz="4" w:space="0" w:color="000000"/>
                    <w:left w:val="single" w:sz="4" w:space="0" w:color="000000"/>
                    <w:bottom w:val="single" w:sz="4" w:space="0" w:color="000000"/>
                    <w:right w:val="single" w:sz="4" w:space="0" w:color="000000"/>
                  </w:tcBorders>
                  <w:vAlign w:val="center"/>
                </w:tcPr>
                <w:p w14:paraId="73103A7B" w14:textId="77777777" w:rsidR="0067634B" w:rsidRPr="001B5FDF" w:rsidRDefault="0067634B">
                  <w:pPr>
                    <w:spacing w:line="360" w:lineRule="exact"/>
                    <w:jc w:val="left"/>
                    <w:rPr>
                      <w:rFonts w:ascii="Times New Roman" w:eastAsia="仿宋" w:hAnsi="Times New Roman"/>
                      <w:color w:val="00000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14:paraId="50A08588" w14:textId="77777777" w:rsidR="0067634B" w:rsidRPr="001B5FDF" w:rsidRDefault="0067634B">
                  <w:pPr>
                    <w:spacing w:line="360" w:lineRule="exact"/>
                    <w:jc w:val="center"/>
                    <w:rPr>
                      <w:rFonts w:ascii="Times New Roman" w:eastAsia="仿宋" w:hAnsi="Times New Roman"/>
                      <w:color w:val="000000"/>
                      <w:sz w:val="20"/>
                      <w:szCs w:val="20"/>
                    </w:rPr>
                  </w:pPr>
                </w:p>
              </w:tc>
            </w:tr>
            <w:tr w:rsidR="0067634B" w:rsidRPr="001B5FDF" w14:paraId="2E9C5A2D" w14:textId="77777777" w:rsidTr="001B5FDF">
              <w:trPr>
                <w:trHeight w:val="2537"/>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06EDB32"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1</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67DBEE7E"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建筑节能</w:t>
                  </w:r>
                  <w:proofErr w:type="gramStart"/>
                  <w:r w:rsidRPr="001B5FDF">
                    <w:rPr>
                      <w:rFonts w:ascii="Times New Roman" w:eastAsia="仿宋" w:hAnsi="Times New Roman"/>
                      <w:color w:val="000000"/>
                      <w:kern w:val="0"/>
                      <w:sz w:val="20"/>
                      <w:szCs w:val="20"/>
                    </w:rPr>
                    <w:t>减碳技术</w:t>
                  </w:r>
                  <w:proofErr w:type="gramEnd"/>
                </w:p>
              </w:tc>
              <w:tc>
                <w:tcPr>
                  <w:tcW w:w="750" w:type="dxa"/>
                  <w:tcBorders>
                    <w:top w:val="single" w:sz="4" w:space="0" w:color="000000"/>
                    <w:left w:val="single" w:sz="4" w:space="0" w:color="000000"/>
                    <w:bottom w:val="single" w:sz="4" w:space="0" w:color="000000"/>
                    <w:right w:val="single" w:sz="4" w:space="0" w:color="000000"/>
                  </w:tcBorders>
                  <w:vAlign w:val="center"/>
                </w:tcPr>
                <w:p w14:paraId="7B59562D"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建筑可再生能源利用技术</w:t>
                  </w:r>
                </w:p>
              </w:tc>
              <w:tc>
                <w:tcPr>
                  <w:tcW w:w="1046" w:type="dxa"/>
                  <w:tcBorders>
                    <w:top w:val="single" w:sz="4" w:space="0" w:color="000000"/>
                    <w:left w:val="single" w:sz="4" w:space="0" w:color="000000"/>
                    <w:bottom w:val="single" w:sz="4" w:space="0" w:color="000000"/>
                    <w:right w:val="single" w:sz="4" w:space="0" w:color="000000"/>
                  </w:tcBorders>
                  <w:vAlign w:val="center"/>
                </w:tcPr>
                <w:p w14:paraId="2D4BE699"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碲化镉发电玻璃</w:t>
                  </w:r>
                </w:p>
              </w:tc>
              <w:tc>
                <w:tcPr>
                  <w:tcW w:w="5421" w:type="dxa"/>
                  <w:tcBorders>
                    <w:top w:val="single" w:sz="4" w:space="0" w:color="000000"/>
                    <w:left w:val="single" w:sz="4" w:space="0" w:color="000000"/>
                    <w:bottom w:val="single" w:sz="4" w:space="0" w:color="000000"/>
                    <w:right w:val="single" w:sz="4" w:space="0" w:color="000000"/>
                  </w:tcBorders>
                  <w:vAlign w:val="center"/>
                </w:tcPr>
                <w:p w14:paraId="53DA44F0"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性能指标满足《碲化镉发电玻璃建筑一体化系统应用技术标准》</w:t>
                  </w:r>
                  <w:r w:rsidRPr="001B5FDF">
                    <w:rPr>
                      <w:rFonts w:ascii="Times New Roman" w:eastAsia="仿宋" w:hAnsi="Times New Roman"/>
                      <w:color w:val="000000"/>
                      <w:kern w:val="0"/>
                      <w:sz w:val="20"/>
                      <w:szCs w:val="20"/>
                    </w:rPr>
                    <w:t>DBJ51/T 199</w:t>
                  </w:r>
                  <w:r w:rsidRPr="001B5FDF">
                    <w:rPr>
                      <w:rFonts w:ascii="Times New Roman" w:eastAsia="仿宋" w:hAnsi="Times New Roman"/>
                      <w:color w:val="000000"/>
                      <w:kern w:val="0"/>
                      <w:sz w:val="20"/>
                      <w:szCs w:val="20"/>
                    </w:rPr>
                    <w:t>相关要求。碲化镉发电玻璃是在玻璃衬底上依次沉积多层半导体薄膜而形成的器件，光电转换效率大于</w:t>
                  </w:r>
                  <w:r w:rsidRPr="001B5FDF">
                    <w:rPr>
                      <w:rFonts w:ascii="Times New Roman" w:eastAsia="仿宋" w:hAnsi="Times New Roman"/>
                      <w:color w:val="000000"/>
                      <w:kern w:val="0"/>
                      <w:sz w:val="20"/>
                      <w:szCs w:val="20"/>
                    </w:rPr>
                    <w:t>15%</w:t>
                  </w:r>
                  <w:r w:rsidRPr="001B5FDF">
                    <w:rPr>
                      <w:rFonts w:ascii="Times New Roman" w:eastAsia="仿宋" w:hAnsi="Times New Roman"/>
                      <w:color w:val="000000"/>
                      <w:kern w:val="0"/>
                      <w:sz w:val="20"/>
                      <w:szCs w:val="20"/>
                    </w:rPr>
                    <w:t>，在建筑中应用可实现光伏与建筑一体化。</w:t>
                  </w:r>
                </w:p>
              </w:tc>
              <w:tc>
                <w:tcPr>
                  <w:tcW w:w="4292" w:type="dxa"/>
                  <w:tcBorders>
                    <w:top w:val="single" w:sz="4" w:space="0" w:color="000000"/>
                    <w:left w:val="single" w:sz="4" w:space="0" w:color="000000"/>
                    <w:bottom w:val="single" w:sz="4" w:space="0" w:color="000000"/>
                    <w:right w:val="single" w:sz="4" w:space="0" w:color="000000"/>
                  </w:tcBorders>
                  <w:vAlign w:val="center"/>
                </w:tcPr>
                <w:p w14:paraId="77937E5B" w14:textId="77777777" w:rsidR="0067634B" w:rsidRPr="001B5FDF" w:rsidRDefault="00546152">
                  <w:pPr>
                    <w:widowControl/>
                    <w:spacing w:line="360" w:lineRule="exact"/>
                    <w:jc w:val="left"/>
                    <w:textAlignment w:val="center"/>
                    <w:rPr>
                      <w:rFonts w:ascii="Times New Roman" w:eastAsia="仿宋" w:hAnsi="Times New Roman"/>
                      <w:color w:val="002060"/>
                      <w:sz w:val="20"/>
                      <w:szCs w:val="20"/>
                    </w:rPr>
                  </w:pPr>
                  <w:r w:rsidRPr="001B5FDF">
                    <w:rPr>
                      <w:rFonts w:ascii="Times New Roman" w:eastAsia="仿宋" w:hAnsi="Times New Roman"/>
                      <w:color w:val="000000"/>
                      <w:kern w:val="0"/>
                      <w:sz w:val="20"/>
                      <w:szCs w:val="20"/>
                    </w:rPr>
                    <w:t>建筑及构筑物的屋面、外墙、外窗或幕墙</w:t>
                  </w:r>
                </w:p>
              </w:tc>
              <w:tc>
                <w:tcPr>
                  <w:tcW w:w="888" w:type="dxa"/>
                  <w:tcBorders>
                    <w:top w:val="single" w:sz="4" w:space="0" w:color="000000"/>
                    <w:left w:val="single" w:sz="4" w:space="0" w:color="000000"/>
                    <w:bottom w:val="single" w:sz="4" w:space="0" w:color="000000"/>
                    <w:right w:val="single" w:sz="4" w:space="0" w:color="000000"/>
                  </w:tcBorders>
                  <w:vAlign w:val="center"/>
                </w:tcPr>
                <w:p w14:paraId="70635AB9"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年</w:t>
                  </w:r>
                </w:p>
              </w:tc>
            </w:tr>
            <w:tr w:rsidR="0067634B" w:rsidRPr="001B5FDF" w14:paraId="2F2520F5" w14:textId="77777777" w:rsidTr="001B5FDF">
              <w:trPr>
                <w:trHeight w:val="2813"/>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F3C4AA3"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2</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07082456"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建筑节能</w:t>
                  </w:r>
                  <w:proofErr w:type="gramStart"/>
                  <w:r w:rsidRPr="001B5FDF">
                    <w:rPr>
                      <w:rFonts w:ascii="Times New Roman" w:eastAsia="仿宋" w:hAnsi="Times New Roman"/>
                      <w:color w:val="000000"/>
                      <w:kern w:val="0"/>
                      <w:sz w:val="20"/>
                      <w:szCs w:val="20"/>
                    </w:rPr>
                    <w:t>减碳技术</w:t>
                  </w:r>
                  <w:proofErr w:type="gramEnd"/>
                </w:p>
              </w:tc>
              <w:tc>
                <w:tcPr>
                  <w:tcW w:w="750" w:type="dxa"/>
                  <w:tcBorders>
                    <w:top w:val="single" w:sz="4" w:space="0" w:color="000000"/>
                    <w:left w:val="single" w:sz="4" w:space="0" w:color="000000"/>
                    <w:bottom w:val="single" w:sz="4" w:space="0" w:color="000000"/>
                    <w:right w:val="single" w:sz="4" w:space="0" w:color="000000"/>
                  </w:tcBorders>
                  <w:vAlign w:val="center"/>
                </w:tcPr>
                <w:p w14:paraId="5E66B7E7"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保温隔热技术</w:t>
                  </w:r>
                </w:p>
              </w:tc>
              <w:tc>
                <w:tcPr>
                  <w:tcW w:w="1046" w:type="dxa"/>
                  <w:tcBorders>
                    <w:top w:val="single" w:sz="4" w:space="0" w:color="000000"/>
                    <w:left w:val="single" w:sz="4" w:space="0" w:color="000000"/>
                    <w:bottom w:val="single" w:sz="4" w:space="0" w:color="000000"/>
                    <w:right w:val="single" w:sz="4" w:space="0" w:color="000000"/>
                  </w:tcBorders>
                  <w:vAlign w:val="center"/>
                </w:tcPr>
                <w:p w14:paraId="25AA0FC2"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真空玻璃</w:t>
                  </w:r>
                </w:p>
              </w:tc>
              <w:tc>
                <w:tcPr>
                  <w:tcW w:w="5421" w:type="dxa"/>
                  <w:tcBorders>
                    <w:top w:val="single" w:sz="4" w:space="0" w:color="000000"/>
                    <w:left w:val="single" w:sz="4" w:space="0" w:color="000000"/>
                    <w:bottom w:val="single" w:sz="4" w:space="0" w:color="000000"/>
                    <w:right w:val="single" w:sz="4" w:space="0" w:color="000000"/>
                  </w:tcBorders>
                  <w:vAlign w:val="center"/>
                </w:tcPr>
                <w:p w14:paraId="082B3C1A"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性能指标满足《真空玻璃》</w:t>
                  </w:r>
                  <w:r w:rsidRPr="001B5FDF">
                    <w:rPr>
                      <w:rFonts w:ascii="Times New Roman" w:eastAsia="仿宋" w:hAnsi="Times New Roman"/>
                      <w:color w:val="000000"/>
                      <w:kern w:val="0"/>
                      <w:sz w:val="20"/>
                      <w:szCs w:val="20"/>
                    </w:rPr>
                    <w:t>GB/T38586</w:t>
                  </w:r>
                  <w:r w:rsidRPr="001B5FDF">
                    <w:rPr>
                      <w:rFonts w:ascii="Times New Roman" w:eastAsia="仿宋" w:hAnsi="Times New Roman"/>
                      <w:color w:val="000000"/>
                      <w:kern w:val="0"/>
                      <w:sz w:val="20"/>
                      <w:szCs w:val="20"/>
                    </w:rPr>
                    <w:t>和《建筑门窗幕墙用钢化玻璃》</w:t>
                  </w:r>
                  <w:r w:rsidRPr="001B5FDF">
                    <w:rPr>
                      <w:rFonts w:ascii="Times New Roman" w:eastAsia="仿宋" w:hAnsi="Times New Roman"/>
                      <w:color w:val="000000"/>
                      <w:kern w:val="0"/>
                      <w:sz w:val="20"/>
                      <w:szCs w:val="20"/>
                    </w:rPr>
                    <w:t>JG/T455</w:t>
                  </w:r>
                  <w:r w:rsidRPr="001B5FDF">
                    <w:rPr>
                      <w:rFonts w:ascii="Times New Roman" w:eastAsia="仿宋" w:hAnsi="Times New Roman"/>
                      <w:color w:val="000000"/>
                      <w:kern w:val="0"/>
                      <w:sz w:val="20"/>
                      <w:szCs w:val="20"/>
                    </w:rPr>
                    <w:t>相关要求。真空玻璃由两块平板玻璃构成，玻璃四周焊接抽真空，真空腔内长期保持真空度，降低了导热率，结合低辐射玻璃使用，真空玻璃传热系数小于</w:t>
                  </w:r>
                  <w:r w:rsidRPr="001B5FDF">
                    <w:rPr>
                      <w:rFonts w:ascii="Times New Roman" w:eastAsia="仿宋" w:hAnsi="Times New Roman"/>
                      <w:color w:val="000000"/>
                      <w:kern w:val="0"/>
                      <w:sz w:val="20"/>
                      <w:szCs w:val="20"/>
                    </w:rPr>
                    <w:t>1.8W/(</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·K)</w:t>
                  </w:r>
                  <w:r w:rsidRPr="001B5FDF">
                    <w:rPr>
                      <w:rFonts w:ascii="Times New Roman" w:eastAsia="仿宋" w:hAnsi="Times New Roman"/>
                      <w:color w:val="000000"/>
                      <w:kern w:val="0"/>
                      <w:sz w:val="20"/>
                      <w:szCs w:val="20"/>
                    </w:rPr>
                    <w:t>，计权隔声量不小于</w:t>
                  </w:r>
                  <w:r w:rsidRPr="001B5FDF">
                    <w:rPr>
                      <w:rFonts w:ascii="Times New Roman" w:eastAsia="仿宋" w:hAnsi="Times New Roman"/>
                      <w:color w:val="000000"/>
                      <w:kern w:val="0"/>
                      <w:sz w:val="20"/>
                      <w:szCs w:val="20"/>
                    </w:rPr>
                    <w:t>35dB</w:t>
                  </w:r>
                  <w:r w:rsidRPr="001B5FDF">
                    <w:rPr>
                      <w:rFonts w:ascii="Times New Roman" w:eastAsia="仿宋" w:hAnsi="Times New Roman"/>
                      <w:color w:val="000000"/>
                      <w:kern w:val="0"/>
                      <w:sz w:val="20"/>
                      <w:szCs w:val="20"/>
                    </w:rPr>
                    <w:t>，耐久性能试验传热系数变化率小于</w:t>
                  </w:r>
                  <w:r w:rsidRPr="001B5FDF">
                    <w:rPr>
                      <w:rFonts w:ascii="Times New Roman" w:eastAsia="仿宋" w:hAnsi="Times New Roman"/>
                      <w:color w:val="000000"/>
                      <w:kern w:val="0"/>
                      <w:sz w:val="20"/>
                      <w:szCs w:val="20"/>
                    </w:rPr>
                    <w:t>8%</w:t>
                  </w:r>
                  <w:r w:rsidRPr="001B5FDF">
                    <w:rPr>
                      <w:rFonts w:ascii="Times New Roman" w:eastAsia="仿宋" w:hAnsi="Times New Roman"/>
                      <w:color w:val="000000"/>
                      <w:kern w:val="0"/>
                      <w:sz w:val="20"/>
                      <w:szCs w:val="20"/>
                    </w:rPr>
                    <w:t>。</w:t>
                  </w:r>
                </w:p>
              </w:tc>
              <w:tc>
                <w:tcPr>
                  <w:tcW w:w="4292" w:type="dxa"/>
                  <w:tcBorders>
                    <w:top w:val="single" w:sz="4" w:space="0" w:color="000000"/>
                    <w:left w:val="single" w:sz="4" w:space="0" w:color="000000"/>
                    <w:bottom w:val="single" w:sz="4" w:space="0" w:color="000000"/>
                    <w:right w:val="single" w:sz="4" w:space="0" w:color="000000"/>
                  </w:tcBorders>
                  <w:vAlign w:val="center"/>
                </w:tcPr>
                <w:p w14:paraId="7DAD74E1"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建筑门窗、幕墙</w:t>
                  </w:r>
                </w:p>
              </w:tc>
              <w:tc>
                <w:tcPr>
                  <w:tcW w:w="888" w:type="dxa"/>
                  <w:tcBorders>
                    <w:top w:val="single" w:sz="4" w:space="0" w:color="000000"/>
                    <w:left w:val="single" w:sz="4" w:space="0" w:color="000000"/>
                    <w:bottom w:val="single" w:sz="4" w:space="0" w:color="000000"/>
                    <w:right w:val="single" w:sz="4" w:space="0" w:color="000000"/>
                  </w:tcBorders>
                  <w:vAlign w:val="center"/>
                </w:tcPr>
                <w:p w14:paraId="0269C7DD"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年</w:t>
                  </w:r>
                </w:p>
              </w:tc>
            </w:tr>
            <w:tr w:rsidR="0067634B" w:rsidRPr="001B5FDF" w14:paraId="5DEC810C" w14:textId="77777777" w:rsidTr="001B5FDF">
              <w:trPr>
                <w:trHeight w:val="120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E6E2F46"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lastRenderedPageBreak/>
                    <w:t>3</w:t>
                  </w:r>
                </w:p>
              </w:tc>
              <w:tc>
                <w:tcPr>
                  <w:tcW w:w="840" w:type="dxa"/>
                  <w:tcBorders>
                    <w:top w:val="single" w:sz="4" w:space="0" w:color="000000"/>
                    <w:left w:val="single" w:sz="4" w:space="0" w:color="000000"/>
                    <w:bottom w:val="single" w:sz="4" w:space="0" w:color="000000"/>
                    <w:right w:val="single" w:sz="4" w:space="0" w:color="000000"/>
                  </w:tcBorders>
                  <w:vAlign w:val="center"/>
                </w:tcPr>
                <w:p w14:paraId="241859DD"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建筑节能</w:t>
                  </w:r>
                  <w:proofErr w:type="gramStart"/>
                  <w:r w:rsidRPr="001B5FDF">
                    <w:rPr>
                      <w:rFonts w:ascii="Times New Roman" w:eastAsia="仿宋" w:hAnsi="Times New Roman"/>
                      <w:color w:val="000000"/>
                      <w:kern w:val="0"/>
                      <w:sz w:val="20"/>
                      <w:szCs w:val="20"/>
                    </w:rPr>
                    <w:t>减碳技术</w:t>
                  </w:r>
                  <w:proofErr w:type="gramEnd"/>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553C270F"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保温隔热技术</w:t>
                  </w:r>
                </w:p>
              </w:tc>
              <w:tc>
                <w:tcPr>
                  <w:tcW w:w="1046" w:type="dxa"/>
                  <w:tcBorders>
                    <w:top w:val="single" w:sz="4" w:space="0" w:color="000000"/>
                    <w:left w:val="single" w:sz="4" w:space="0" w:color="000000"/>
                    <w:bottom w:val="single" w:sz="4" w:space="0" w:color="000000"/>
                    <w:right w:val="single" w:sz="4" w:space="0" w:color="000000"/>
                  </w:tcBorders>
                  <w:vAlign w:val="center"/>
                </w:tcPr>
                <w:p w14:paraId="7FB357FE"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现浇混凝土免拆模板保温系统</w:t>
                  </w:r>
                </w:p>
              </w:tc>
              <w:tc>
                <w:tcPr>
                  <w:tcW w:w="5421" w:type="dxa"/>
                  <w:tcBorders>
                    <w:top w:val="single" w:sz="4" w:space="0" w:color="000000"/>
                    <w:left w:val="single" w:sz="4" w:space="0" w:color="000000"/>
                    <w:bottom w:val="single" w:sz="4" w:space="0" w:color="000000"/>
                    <w:right w:val="single" w:sz="4" w:space="0" w:color="000000"/>
                  </w:tcBorders>
                  <w:vAlign w:val="center"/>
                </w:tcPr>
                <w:p w14:paraId="1E439A8B"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性能指标满足《四川省现浇混凝土免拆模板建筑保温系统技术标准》</w:t>
                  </w:r>
                  <w:r w:rsidRPr="001B5FDF">
                    <w:rPr>
                      <w:rFonts w:ascii="Times New Roman" w:eastAsia="仿宋" w:hAnsi="Times New Roman"/>
                      <w:color w:val="000000"/>
                      <w:kern w:val="0"/>
                      <w:sz w:val="20"/>
                      <w:szCs w:val="20"/>
                    </w:rPr>
                    <w:t>DBJ51/T100</w:t>
                  </w:r>
                  <w:r w:rsidRPr="001B5FDF">
                    <w:rPr>
                      <w:rFonts w:ascii="Times New Roman" w:eastAsia="仿宋" w:hAnsi="Times New Roman"/>
                      <w:color w:val="000000"/>
                      <w:kern w:val="0"/>
                      <w:sz w:val="20"/>
                      <w:szCs w:val="20"/>
                    </w:rPr>
                    <w:t>相关要求。该系统以免拆模板作为混凝土浇筑时的模板，通过连接件将免拆模板与现浇混凝土牢固浇筑在一起形成无空腔保温系统，施工完成后成为建筑结构和保温一体化。免拆模板的保温芯材导热系数小于</w:t>
                  </w:r>
                  <w:r w:rsidRPr="001B5FDF">
                    <w:rPr>
                      <w:rFonts w:ascii="Times New Roman" w:eastAsia="仿宋" w:hAnsi="Times New Roman"/>
                      <w:color w:val="000000"/>
                      <w:kern w:val="0"/>
                      <w:sz w:val="20"/>
                      <w:szCs w:val="20"/>
                    </w:rPr>
                    <w:t>0.065W/(</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·K),</w:t>
                  </w:r>
                  <w:r w:rsidRPr="001B5FDF">
                    <w:rPr>
                      <w:rFonts w:ascii="Times New Roman" w:eastAsia="仿宋" w:hAnsi="Times New Roman"/>
                      <w:color w:val="000000"/>
                      <w:kern w:val="0"/>
                      <w:sz w:val="20"/>
                      <w:szCs w:val="20"/>
                    </w:rPr>
                    <w:t>拉伸粘接强度大于</w:t>
                  </w:r>
                  <w:r w:rsidRPr="001B5FDF">
                    <w:rPr>
                      <w:rFonts w:ascii="Times New Roman" w:eastAsia="仿宋" w:hAnsi="Times New Roman"/>
                      <w:color w:val="000000"/>
                      <w:kern w:val="0"/>
                      <w:sz w:val="20"/>
                      <w:szCs w:val="20"/>
                    </w:rPr>
                    <w:t>0.15MPa</w:t>
                  </w:r>
                  <w:r w:rsidRPr="001B5FDF">
                    <w:rPr>
                      <w:rFonts w:ascii="Times New Roman" w:eastAsia="仿宋" w:hAnsi="Times New Roman"/>
                      <w:color w:val="000000"/>
                      <w:kern w:val="0"/>
                      <w:sz w:val="20"/>
                      <w:szCs w:val="20"/>
                    </w:rPr>
                    <w:t>，燃烧性能不低于</w:t>
                  </w:r>
                  <w:r w:rsidRPr="001B5FDF">
                    <w:rPr>
                      <w:rFonts w:ascii="Times New Roman" w:eastAsia="仿宋" w:hAnsi="Times New Roman"/>
                      <w:color w:val="000000"/>
                      <w:kern w:val="0"/>
                      <w:sz w:val="20"/>
                      <w:szCs w:val="20"/>
                    </w:rPr>
                    <w:t>A2</w:t>
                  </w:r>
                  <w:r w:rsidRPr="001B5FDF">
                    <w:rPr>
                      <w:rFonts w:ascii="Times New Roman" w:eastAsia="仿宋" w:hAnsi="Times New Roman"/>
                      <w:color w:val="000000"/>
                      <w:kern w:val="0"/>
                      <w:sz w:val="20"/>
                      <w:szCs w:val="20"/>
                    </w:rPr>
                    <w:t>级</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免拆模板抗折均布荷载大于</w:t>
                  </w:r>
                  <w:r w:rsidRPr="001B5FDF">
                    <w:rPr>
                      <w:rFonts w:ascii="Times New Roman" w:eastAsia="仿宋" w:hAnsi="Times New Roman"/>
                      <w:color w:val="000000"/>
                      <w:kern w:val="0"/>
                      <w:sz w:val="20"/>
                      <w:szCs w:val="20"/>
                    </w:rPr>
                    <w:t>4000N/m</w:t>
                  </w:r>
                  <w:r w:rsidRPr="001B5FDF">
                    <w:rPr>
                      <w:rFonts w:ascii="Times New Roman" w:eastAsia="仿宋" w:hAnsi="Times New Roman"/>
                      <w:color w:val="000000"/>
                      <w:kern w:val="0"/>
                      <w:sz w:val="20"/>
                      <w:szCs w:val="20"/>
                      <w:vertAlign w:val="superscript"/>
                    </w:rPr>
                    <w:t>2</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垂直于板面方向的抗冲击性能大于</w:t>
                  </w:r>
                  <w:r w:rsidRPr="001B5FDF">
                    <w:rPr>
                      <w:rFonts w:ascii="Times New Roman" w:eastAsia="仿宋" w:hAnsi="Times New Roman"/>
                      <w:color w:val="000000"/>
                      <w:kern w:val="0"/>
                      <w:sz w:val="20"/>
                      <w:szCs w:val="20"/>
                    </w:rPr>
                    <w:t>10J</w:t>
                  </w:r>
                  <w:r w:rsidRPr="001B5FDF">
                    <w:rPr>
                      <w:rFonts w:ascii="Times New Roman" w:eastAsia="仿宋" w:hAnsi="Times New Roman"/>
                      <w:color w:val="000000"/>
                      <w:kern w:val="0"/>
                      <w:sz w:val="20"/>
                      <w:szCs w:val="20"/>
                    </w:rPr>
                    <w:t>。</w:t>
                  </w:r>
                </w:p>
              </w:tc>
              <w:tc>
                <w:tcPr>
                  <w:tcW w:w="4292" w:type="dxa"/>
                  <w:tcBorders>
                    <w:top w:val="single" w:sz="4" w:space="0" w:color="000000"/>
                    <w:left w:val="single" w:sz="4" w:space="0" w:color="000000"/>
                    <w:bottom w:val="single" w:sz="4" w:space="0" w:color="000000"/>
                    <w:right w:val="single" w:sz="4" w:space="0" w:color="000000"/>
                  </w:tcBorders>
                  <w:vAlign w:val="center"/>
                </w:tcPr>
                <w:p w14:paraId="228C964C"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新建、扩建建筑中，现浇混凝土具有保温要求的部位，并满足现行建筑防火相关法律法规和标准规范要求。</w:t>
                  </w:r>
                </w:p>
              </w:tc>
              <w:tc>
                <w:tcPr>
                  <w:tcW w:w="888" w:type="dxa"/>
                  <w:tcBorders>
                    <w:top w:val="single" w:sz="4" w:space="0" w:color="000000"/>
                    <w:left w:val="single" w:sz="4" w:space="0" w:color="000000"/>
                    <w:bottom w:val="single" w:sz="4" w:space="0" w:color="000000"/>
                    <w:right w:val="single" w:sz="4" w:space="0" w:color="000000"/>
                  </w:tcBorders>
                  <w:vAlign w:val="center"/>
                </w:tcPr>
                <w:p w14:paraId="066EA63F"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年</w:t>
                  </w:r>
                </w:p>
              </w:tc>
            </w:tr>
            <w:tr w:rsidR="0067634B" w:rsidRPr="001B5FDF" w14:paraId="2CB2194A" w14:textId="77777777" w:rsidTr="001B5FDF">
              <w:trPr>
                <w:trHeight w:val="120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51F921C"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4</w:t>
                  </w:r>
                </w:p>
              </w:tc>
              <w:tc>
                <w:tcPr>
                  <w:tcW w:w="840" w:type="dxa"/>
                  <w:tcBorders>
                    <w:top w:val="single" w:sz="4" w:space="0" w:color="000000"/>
                    <w:left w:val="single" w:sz="4" w:space="0" w:color="000000"/>
                    <w:bottom w:val="single" w:sz="4" w:space="0" w:color="000000"/>
                    <w:right w:val="single" w:sz="4" w:space="0" w:color="000000"/>
                  </w:tcBorders>
                  <w:vAlign w:val="center"/>
                </w:tcPr>
                <w:p w14:paraId="37351377"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建筑节能</w:t>
                  </w:r>
                  <w:proofErr w:type="gramStart"/>
                  <w:r w:rsidRPr="001B5FDF">
                    <w:rPr>
                      <w:rFonts w:ascii="Times New Roman" w:eastAsia="仿宋" w:hAnsi="Times New Roman"/>
                      <w:color w:val="000000"/>
                      <w:kern w:val="0"/>
                      <w:sz w:val="20"/>
                      <w:szCs w:val="20"/>
                    </w:rPr>
                    <w:t>减碳技术</w:t>
                  </w:r>
                  <w:proofErr w:type="gramEnd"/>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0A38872A"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保温隔声技术</w:t>
                  </w:r>
                </w:p>
              </w:tc>
              <w:tc>
                <w:tcPr>
                  <w:tcW w:w="1046" w:type="dxa"/>
                  <w:tcBorders>
                    <w:top w:val="single" w:sz="4" w:space="0" w:color="000000"/>
                    <w:left w:val="single" w:sz="4" w:space="0" w:color="000000"/>
                    <w:bottom w:val="single" w:sz="4" w:space="0" w:color="000000"/>
                    <w:right w:val="single" w:sz="4" w:space="0" w:color="000000"/>
                  </w:tcBorders>
                  <w:vAlign w:val="center"/>
                </w:tcPr>
                <w:p w14:paraId="35A5FBF3"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建筑楼面保温隔声一体板</w:t>
                  </w:r>
                </w:p>
              </w:tc>
              <w:tc>
                <w:tcPr>
                  <w:tcW w:w="5421" w:type="dxa"/>
                  <w:tcBorders>
                    <w:top w:val="single" w:sz="4" w:space="0" w:color="000000"/>
                    <w:left w:val="single" w:sz="4" w:space="0" w:color="000000"/>
                    <w:bottom w:val="single" w:sz="4" w:space="0" w:color="000000"/>
                    <w:right w:val="single" w:sz="4" w:space="0" w:color="000000"/>
                  </w:tcBorders>
                  <w:vAlign w:val="center"/>
                </w:tcPr>
                <w:p w14:paraId="3BBF5AC4"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保温和隔声性能满足《四川省居住建筑节能设计标准》</w:t>
                  </w:r>
                  <w:r w:rsidRPr="001B5FDF">
                    <w:rPr>
                      <w:rFonts w:ascii="Times New Roman" w:eastAsia="仿宋" w:hAnsi="Times New Roman"/>
                      <w:color w:val="000000"/>
                      <w:kern w:val="0"/>
                      <w:sz w:val="20"/>
                      <w:szCs w:val="20"/>
                    </w:rPr>
                    <w:t>DB51/5027</w:t>
                  </w:r>
                  <w:r w:rsidRPr="001B5FDF">
                    <w:rPr>
                      <w:rFonts w:ascii="Times New Roman" w:eastAsia="仿宋" w:hAnsi="Times New Roman"/>
                      <w:color w:val="000000"/>
                      <w:kern w:val="0"/>
                      <w:sz w:val="20"/>
                      <w:szCs w:val="20"/>
                    </w:rPr>
                    <w:t>和《四川省住宅设计标准》</w:t>
                  </w:r>
                  <w:r w:rsidRPr="001B5FDF">
                    <w:rPr>
                      <w:rFonts w:ascii="Times New Roman" w:eastAsia="仿宋" w:hAnsi="Times New Roman"/>
                      <w:color w:val="000000"/>
                      <w:kern w:val="0"/>
                      <w:sz w:val="20"/>
                      <w:szCs w:val="20"/>
                    </w:rPr>
                    <w:t>DBJ51/168</w:t>
                  </w:r>
                  <w:r w:rsidRPr="001B5FDF">
                    <w:rPr>
                      <w:rFonts w:ascii="Times New Roman" w:eastAsia="仿宋" w:hAnsi="Times New Roman"/>
                      <w:color w:val="000000"/>
                      <w:kern w:val="0"/>
                      <w:sz w:val="20"/>
                      <w:szCs w:val="20"/>
                    </w:rPr>
                    <w:t>相关要求。建筑楼面保温隔声一体板是铺设于楼板结构层上部，具备保温和阻隔撞击声功能的板或垫，其构成的楼面保温隔声系统（含楼板结构层和保护层）撞击声隔声性能小于</w:t>
                  </w:r>
                  <w:r w:rsidRPr="001B5FDF">
                    <w:rPr>
                      <w:rFonts w:ascii="Times New Roman" w:eastAsia="仿宋" w:hAnsi="Times New Roman"/>
                      <w:color w:val="000000"/>
                      <w:kern w:val="0"/>
                      <w:sz w:val="20"/>
                      <w:szCs w:val="20"/>
                    </w:rPr>
                    <w:t>65dB</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A</w:t>
                  </w:r>
                  <w:r w:rsidRPr="001B5FDF">
                    <w:rPr>
                      <w:rFonts w:ascii="Times New Roman" w:eastAsia="仿宋" w:hAnsi="Times New Roman"/>
                      <w:color w:val="000000"/>
                      <w:kern w:val="0"/>
                      <w:sz w:val="20"/>
                      <w:szCs w:val="20"/>
                    </w:rPr>
                    <w:t>）；压缩强度大于</w:t>
                  </w:r>
                  <w:r w:rsidRPr="001B5FDF">
                    <w:rPr>
                      <w:rFonts w:ascii="Times New Roman" w:eastAsia="仿宋" w:hAnsi="Times New Roman"/>
                      <w:color w:val="000000"/>
                      <w:kern w:val="0"/>
                      <w:sz w:val="20"/>
                      <w:szCs w:val="20"/>
                    </w:rPr>
                    <w:t>25kPa,</w:t>
                  </w:r>
                  <w:r w:rsidRPr="001B5FDF">
                    <w:rPr>
                      <w:rFonts w:ascii="Times New Roman" w:eastAsia="仿宋" w:hAnsi="Times New Roman"/>
                      <w:color w:val="000000"/>
                      <w:kern w:val="0"/>
                      <w:sz w:val="20"/>
                      <w:szCs w:val="20"/>
                    </w:rPr>
                    <w:t>压缩相对变形（</w:t>
                  </w:r>
                  <w:r w:rsidRPr="001B5FDF">
                    <w:rPr>
                      <w:rFonts w:ascii="Times New Roman" w:eastAsia="仿宋" w:hAnsi="Times New Roman"/>
                      <w:color w:val="000000"/>
                      <w:kern w:val="0"/>
                      <w:sz w:val="20"/>
                      <w:szCs w:val="20"/>
                    </w:rPr>
                    <w:t>23</w:t>
                  </w:r>
                  <w:r w:rsidRPr="001B5FDF">
                    <w:rPr>
                      <w:rFonts w:ascii="宋体" w:hAnsi="宋体" w:cs="宋体" w:hint="eastAsia"/>
                      <w:color w:val="000000"/>
                      <w:kern w:val="0"/>
                      <w:sz w:val="20"/>
                      <w:szCs w:val="20"/>
                    </w:rPr>
                    <w:t>℃</w:t>
                  </w:r>
                  <w:r w:rsidRPr="001B5FDF">
                    <w:rPr>
                      <w:rFonts w:ascii="Times New Roman" w:eastAsia="仿宋" w:hAnsi="Times New Roman"/>
                      <w:color w:val="000000"/>
                      <w:kern w:val="0"/>
                      <w:sz w:val="20"/>
                      <w:szCs w:val="20"/>
                    </w:rPr>
                    <w:t>,4kPa,24h)</w:t>
                  </w:r>
                  <w:r w:rsidRPr="001B5FDF">
                    <w:rPr>
                      <w:rFonts w:ascii="Times New Roman" w:eastAsia="仿宋" w:hAnsi="Times New Roman"/>
                      <w:color w:val="000000"/>
                      <w:kern w:val="0"/>
                      <w:sz w:val="20"/>
                      <w:szCs w:val="20"/>
                    </w:rPr>
                    <w:t>小于</w:t>
                  </w:r>
                  <w:r w:rsidRPr="001B5FDF">
                    <w:rPr>
                      <w:rFonts w:ascii="Times New Roman" w:eastAsia="仿宋" w:hAnsi="Times New Roman"/>
                      <w:color w:val="000000"/>
                      <w:kern w:val="0"/>
                      <w:sz w:val="20"/>
                      <w:szCs w:val="20"/>
                    </w:rPr>
                    <w:t>4%</w:t>
                  </w:r>
                  <w:r w:rsidRPr="001B5FDF">
                    <w:rPr>
                      <w:rFonts w:ascii="Times New Roman" w:eastAsia="仿宋" w:hAnsi="Times New Roman"/>
                      <w:color w:val="000000"/>
                      <w:kern w:val="0"/>
                      <w:sz w:val="20"/>
                      <w:szCs w:val="20"/>
                    </w:rPr>
                    <w:t>，燃烧性能不低于</w:t>
                  </w:r>
                  <w:r w:rsidRPr="001B5FDF">
                    <w:rPr>
                      <w:rFonts w:ascii="Times New Roman" w:eastAsia="仿宋" w:hAnsi="Times New Roman"/>
                      <w:color w:val="000000"/>
                      <w:kern w:val="0"/>
                      <w:sz w:val="20"/>
                      <w:szCs w:val="20"/>
                    </w:rPr>
                    <w:t>B1</w:t>
                  </w:r>
                  <w:r w:rsidRPr="001B5FDF">
                    <w:rPr>
                      <w:rFonts w:ascii="Times New Roman" w:eastAsia="仿宋" w:hAnsi="Times New Roman"/>
                      <w:color w:val="000000"/>
                      <w:kern w:val="0"/>
                      <w:sz w:val="20"/>
                      <w:szCs w:val="20"/>
                    </w:rPr>
                    <w:t>级。</w:t>
                  </w:r>
                </w:p>
              </w:tc>
              <w:tc>
                <w:tcPr>
                  <w:tcW w:w="4292" w:type="dxa"/>
                  <w:tcBorders>
                    <w:top w:val="single" w:sz="4" w:space="0" w:color="000000"/>
                    <w:left w:val="single" w:sz="4" w:space="0" w:color="000000"/>
                    <w:bottom w:val="single" w:sz="4" w:space="0" w:color="000000"/>
                    <w:right w:val="single" w:sz="4" w:space="0" w:color="000000"/>
                  </w:tcBorders>
                  <w:vAlign w:val="center"/>
                </w:tcPr>
                <w:p w14:paraId="3709E19A"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具有楼面保温隔声要求的民用建筑，并满足现行建筑防火相关法律法规和标准规范要求。</w:t>
                  </w:r>
                </w:p>
              </w:tc>
              <w:tc>
                <w:tcPr>
                  <w:tcW w:w="888" w:type="dxa"/>
                  <w:tcBorders>
                    <w:top w:val="single" w:sz="4" w:space="0" w:color="000000"/>
                    <w:left w:val="single" w:sz="4" w:space="0" w:color="000000"/>
                    <w:bottom w:val="single" w:sz="4" w:space="0" w:color="000000"/>
                    <w:right w:val="single" w:sz="4" w:space="0" w:color="000000"/>
                  </w:tcBorders>
                  <w:vAlign w:val="center"/>
                </w:tcPr>
                <w:p w14:paraId="1120A6F7"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年</w:t>
                  </w:r>
                </w:p>
              </w:tc>
            </w:tr>
            <w:tr w:rsidR="0067634B" w:rsidRPr="001B5FDF" w14:paraId="7A125492" w14:textId="77777777" w:rsidTr="001B5FDF">
              <w:trPr>
                <w:trHeight w:val="144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780F144"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5</w:t>
                  </w:r>
                </w:p>
              </w:tc>
              <w:tc>
                <w:tcPr>
                  <w:tcW w:w="840" w:type="dxa"/>
                  <w:tcBorders>
                    <w:top w:val="single" w:sz="4" w:space="0" w:color="000000"/>
                    <w:left w:val="single" w:sz="4" w:space="0" w:color="000000"/>
                    <w:bottom w:val="single" w:sz="4" w:space="0" w:color="000000"/>
                    <w:right w:val="single" w:sz="4" w:space="0" w:color="000000"/>
                  </w:tcBorders>
                  <w:vAlign w:val="center"/>
                </w:tcPr>
                <w:p w14:paraId="38B49F30"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建筑节能</w:t>
                  </w:r>
                  <w:proofErr w:type="gramStart"/>
                  <w:r w:rsidRPr="001B5FDF">
                    <w:rPr>
                      <w:rFonts w:ascii="Times New Roman" w:eastAsia="仿宋" w:hAnsi="Times New Roman"/>
                      <w:color w:val="000000"/>
                      <w:kern w:val="0"/>
                      <w:sz w:val="20"/>
                      <w:szCs w:val="20"/>
                    </w:rPr>
                    <w:t>减碳技术</w:t>
                  </w:r>
                  <w:proofErr w:type="gramEnd"/>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044BB3FB"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其它</w:t>
                  </w:r>
                </w:p>
              </w:tc>
              <w:tc>
                <w:tcPr>
                  <w:tcW w:w="1046" w:type="dxa"/>
                  <w:tcBorders>
                    <w:top w:val="single" w:sz="4" w:space="0" w:color="000000"/>
                    <w:left w:val="single" w:sz="4" w:space="0" w:color="000000"/>
                    <w:bottom w:val="single" w:sz="4" w:space="0" w:color="000000"/>
                    <w:right w:val="single" w:sz="4" w:space="0" w:color="000000"/>
                  </w:tcBorders>
                  <w:vAlign w:val="center"/>
                </w:tcPr>
                <w:p w14:paraId="674458DB"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温拌改性沥青技术</w:t>
                  </w:r>
                </w:p>
              </w:tc>
              <w:tc>
                <w:tcPr>
                  <w:tcW w:w="5421" w:type="dxa"/>
                  <w:tcBorders>
                    <w:top w:val="single" w:sz="4" w:space="0" w:color="000000"/>
                    <w:left w:val="single" w:sz="4" w:space="0" w:color="000000"/>
                    <w:bottom w:val="single" w:sz="4" w:space="0" w:color="000000"/>
                    <w:right w:val="single" w:sz="4" w:space="0" w:color="000000"/>
                  </w:tcBorders>
                  <w:vAlign w:val="center"/>
                </w:tcPr>
                <w:p w14:paraId="4411BDFF"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性能指标满足《</w:t>
                  </w:r>
                  <w:r w:rsidRPr="001B5FDF">
                    <w:rPr>
                      <w:rFonts w:ascii="Times New Roman" w:eastAsia="仿宋" w:hAnsi="Times New Roman"/>
                      <w:color w:val="000000"/>
                      <w:kern w:val="0"/>
                      <w:sz w:val="20"/>
                      <w:szCs w:val="20"/>
                    </w:rPr>
                    <w:t xml:space="preserve">ACMP </w:t>
                  </w:r>
                  <w:r w:rsidRPr="001B5FDF">
                    <w:rPr>
                      <w:rFonts w:ascii="Times New Roman" w:eastAsia="仿宋" w:hAnsi="Times New Roman"/>
                      <w:color w:val="000000"/>
                      <w:kern w:val="0"/>
                      <w:sz w:val="20"/>
                      <w:szCs w:val="20"/>
                    </w:rPr>
                    <w:t>温拌改性沥青应用技术》</w:t>
                  </w:r>
                  <w:r w:rsidRPr="001B5FDF">
                    <w:rPr>
                      <w:rFonts w:ascii="Times New Roman" w:eastAsia="仿宋" w:hAnsi="Times New Roman"/>
                      <w:color w:val="000000"/>
                      <w:kern w:val="0"/>
                      <w:sz w:val="20"/>
                      <w:szCs w:val="20"/>
                    </w:rPr>
                    <w:t xml:space="preserve">DB51/T2512 </w:t>
                  </w:r>
                  <w:r w:rsidRPr="001B5FDF">
                    <w:rPr>
                      <w:rFonts w:ascii="Times New Roman" w:eastAsia="仿宋" w:hAnsi="Times New Roman"/>
                      <w:color w:val="000000"/>
                      <w:kern w:val="0"/>
                      <w:sz w:val="20"/>
                      <w:szCs w:val="20"/>
                    </w:rPr>
                    <w:t>相关要求。温拌改性沥青布氏粘度</w:t>
                  </w:r>
                  <w:r w:rsidRPr="001B5FDF">
                    <w:rPr>
                      <w:rFonts w:ascii="Times New Roman" w:eastAsia="仿宋" w:hAnsi="Times New Roman"/>
                      <w:color w:val="000000"/>
                      <w:kern w:val="0"/>
                      <w:sz w:val="20"/>
                      <w:szCs w:val="20"/>
                    </w:rPr>
                    <w:t xml:space="preserve"> 135</w:t>
                  </w:r>
                  <w:r w:rsidRPr="001B5FDF">
                    <w:rPr>
                      <w:rFonts w:ascii="宋体" w:hAnsi="宋体" w:cs="宋体" w:hint="eastAsia"/>
                      <w:color w:val="000000"/>
                      <w:kern w:val="0"/>
                      <w:sz w:val="20"/>
                      <w:szCs w:val="20"/>
                    </w:rPr>
                    <w:t>℃</w:t>
                  </w:r>
                  <w:r w:rsidRPr="001B5FDF">
                    <w:rPr>
                      <w:rFonts w:ascii="Times New Roman" w:eastAsia="仿宋" w:hAnsi="Times New Roman"/>
                      <w:color w:val="000000"/>
                      <w:kern w:val="0"/>
                      <w:sz w:val="20"/>
                      <w:szCs w:val="20"/>
                    </w:rPr>
                    <w:t>不大于</w:t>
                  </w:r>
                  <w:r w:rsidRPr="001B5FDF">
                    <w:rPr>
                      <w:rFonts w:ascii="Times New Roman" w:eastAsia="仿宋" w:hAnsi="Times New Roman"/>
                      <w:color w:val="000000"/>
                      <w:kern w:val="0"/>
                      <w:sz w:val="20"/>
                      <w:szCs w:val="20"/>
                    </w:rPr>
                    <w:t xml:space="preserve"> 2.0Pa·s</w:t>
                  </w:r>
                  <w:r w:rsidRPr="001B5FDF">
                    <w:rPr>
                      <w:rFonts w:ascii="Times New Roman" w:eastAsia="仿宋" w:hAnsi="Times New Roman"/>
                      <w:color w:val="000000"/>
                      <w:kern w:val="0"/>
                      <w:sz w:val="20"/>
                      <w:szCs w:val="20"/>
                    </w:rPr>
                    <w:t>，闪点不小于</w:t>
                  </w:r>
                  <w:r w:rsidRPr="001B5FDF">
                    <w:rPr>
                      <w:rFonts w:ascii="Times New Roman" w:eastAsia="仿宋" w:hAnsi="Times New Roman"/>
                      <w:color w:val="000000"/>
                      <w:kern w:val="0"/>
                      <w:sz w:val="20"/>
                      <w:szCs w:val="20"/>
                    </w:rPr>
                    <w:t>230</w:t>
                  </w:r>
                  <w:r w:rsidRPr="001B5FDF">
                    <w:rPr>
                      <w:rFonts w:ascii="宋体" w:hAnsi="宋体" w:cs="宋体" w:hint="eastAsia"/>
                      <w:color w:val="000000"/>
                      <w:kern w:val="0"/>
                      <w:sz w:val="20"/>
                      <w:szCs w:val="20"/>
                    </w:rPr>
                    <w:t>℃</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RTFOT</w:t>
                  </w:r>
                  <w:r w:rsidRPr="001B5FDF">
                    <w:rPr>
                      <w:rFonts w:ascii="Times New Roman" w:eastAsia="仿宋" w:hAnsi="Times New Roman"/>
                      <w:color w:val="000000"/>
                      <w:kern w:val="0"/>
                      <w:sz w:val="20"/>
                      <w:szCs w:val="20"/>
                    </w:rPr>
                    <w:t>后残留物</w:t>
                  </w:r>
                  <w:r w:rsidRPr="001B5FDF">
                    <w:rPr>
                      <w:rFonts w:ascii="Times New Roman" w:eastAsia="仿宋" w:hAnsi="Times New Roman"/>
                      <w:color w:val="000000"/>
                      <w:kern w:val="0"/>
                      <w:sz w:val="20"/>
                      <w:szCs w:val="20"/>
                    </w:rPr>
                    <w:t xml:space="preserve"> 25</w:t>
                  </w:r>
                  <w:r w:rsidRPr="001B5FDF">
                    <w:rPr>
                      <w:rFonts w:ascii="宋体" w:hAnsi="宋体" w:cs="宋体" w:hint="eastAsia"/>
                      <w:color w:val="000000"/>
                      <w:kern w:val="0"/>
                      <w:sz w:val="20"/>
                      <w:szCs w:val="20"/>
                    </w:rPr>
                    <w:t>℃</w:t>
                  </w:r>
                  <w:r w:rsidRPr="001B5FDF">
                    <w:rPr>
                      <w:rFonts w:ascii="Times New Roman" w:eastAsia="仿宋" w:hAnsi="Times New Roman"/>
                      <w:color w:val="000000"/>
                      <w:kern w:val="0"/>
                      <w:sz w:val="20"/>
                      <w:szCs w:val="20"/>
                    </w:rPr>
                    <w:t>针入度比不小于</w:t>
                  </w:r>
                  <w:r w:rsidRPr="001B5FDF">
                    <w:rPr>
                      <w:rFonts w:ascii="Times New Roman" w:eastAsia="仿宋" w:hAnsi="Times New Roman"/>
                      <w:color w:val="000000"/>
                      <w:kern w:val="0"/>
                      <w:sz w:val="20"/>
                      <w:szCs w:val="20"/>
                    </w:rPr>
                    <w:t xml:space="preserve"> 45%</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5</w:t>
                  </w:r>
                  <w:r w:rsidRPr="001B5FDF">
                    <w:rPr>
                      <w:rFonts w:ascii="宋体" w:hAnsi="宋体" w:cs="宋体" w:hint="eastAsia"/>
                      <w:color w:val="000000"/>
                      <w:kern w:val="0"/>
                      <w:sz w:val="20"/>
                      <w:szCs w:val="20"/>
                    </w:rPr>
                    <w:t>℃</w:t>
                  </w:r>
                  <w:r w:rsidRPr="001B5FDF">
                    <w:rPr>
                      <w:rFonts w:ascii="Times New Roman" w:eastAsia="仿宋" w:hAnsi="Times New Roman"/>
                      <w:color w:val="000000"/>
                      <w:kern w:val="0"/>
                      <w:sz w:val="20"/>
                      <w:szCs w:val="20"/>
                    </w:rPr>
                    <w:t>延度不小于</w:t>
                  </w:r>
                  <w:r w:rsidRPr="001B5FDF">
                    <w:rPr>
                      <w:rFonts w:ascii="Times New Roman" w:eastAsia="仿宋" w:hAnsi="Times New Roman"/>
                      <w:color w:val="000000"/>
                      <w:kern w:val="0"/>
                      <w:sz w:val="20"/>
                      <w:szCs w:val="20"/>
                    </w:rPr>
                    <w:t xml:space="preserve"> 20cm</w:t>
                  </w:r>
                  <w:r w:rsidRPr="001B5FDF">
                    <w:rPr>
                      <w:rFonts w:ascii="Times New Roman" w:eastAsia="仿宋" w:hAnsi="Times New Roman"/>
                      <w:color w:val="000000"/>
                      <w:kern w:val="0"/>
                      <w:sz w:val="20"/>
                      <w:szCs w:val="20"/>
                    </w:rPr>
                    <w:t>。采用温拌改性沥青技术，与传统热拌方式相比，可以明显降低沥青混合料的拌和温度与施工温度。</w:t>
                  </w:r>
                </w:p>
              </w:tc>
              <w:tc>
                <w:tcPr>
                  <w:tcW w:w="4292" w:type="dxa"/>
                  <w:tcBorders>
                    <w:top w:val="single" w:sz="4" w:space="0" w:color="000000"/>
                    <w:left w:val="single" w:sz="4" w:space="0" w:color="000000"/>
                    <w:bottom w:val="single" w:sz="4" w:space="0" w:color="000000"/>
                    <w:right w:val="single" w:sz="4" w:space="0" w:color="000000"/>
                  </w:tcBorders>
                  <w:vAlign w:val="center"/>
                </w:tcPr>
                <w:p w14:paraId="77B2C3D0"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市政道路路面工程</w:t>
                  </w:r>
                </w:p>
              </w:tc>
              <w:tc>
                <w:tcPr>
                  <w:tcW w:w="888" w:type="dxa"/>
                  <w:tcBorders>
                    <w:top w:val="single" w:sz="4" w:space="0" w:color="000000"/>
                    <w:left w:val="single" w:sz="4" w:space="0" w:color="000000"/>
                    <w:bottom w:val="single" w:sz="4" w:space="0" w:color="000000"/>
                    <w:right w:val="single" w:sz="4" w:space="0" w:color="000000"/>
                  </w:tcBorders>
                  <w:vAlign w:val="center"/>
                </w:tcPr>
                <w:p w14:paraId="200EFD26"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年</w:t>
                  </w:r>
                </w:p>
              </w:tc>
            </w:tr>
            <w:tr w:rsidR="0067634B" w:rsidRPr="001B5FDF" w14:paraId="6F56EF21" w14:textId="77777777" w:rsidTr="001B5FDF">
              <w:trPr>
                <w:trHeight w:val="168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C4366F7"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lastRenderedPageBreak/>
                    <w:t>6</w:t>
                  </w:r>
                </w:p>
              </w:tc>
              <w:tc>
                <w:tcPr>
                  <w:tcW w:w="840" w:type="dxa"/>
                  <w:tcBorders>
                    <w:top w:val="single" w:sz="4" w:space="0" w:color="000000"/>
                    <w:left w:val="single" w:sz="4" w:space="0" w:color="000000"/>
                    <w:bottom w:val="single" w:sz="4" w:space="0" w:color="000000"/>
                    <w:right w:val="single" w:sz="4" w:space="0" w:color="000000"/>
                  </w:tcBorders>
                  <w:vAlign w:val="center"/>
                </w:tcPr>
                <w:p w14:paraId="30D1EA5F"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kern w:val="0"/>
                      <w:sz w:val="20"/>
                      <w:szCs w:val="20"/>
                    </w:rPr>
                    <w:t>工程建造技术</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001913C9"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kern w:val="0"/>
                      <w:sz w:val="20"/>
                      <w:szCs w:val="20"/>
                    </w:rPr>
                    <w:t>装配式建筑技术</w:t>
                  </w:r>
                </w:p>
              </w:tc>
              <w:tc>
                <w:tcPr>
                  <w:tcW w:w="1046" w:type="dxa"/>
                  <w:tcBorders>
                    <w:top w:val="single" w:sz="4" w:space="0" w:color="000000"/>
                    <w:left w:val="single" w:sz="4" w:space="0" w:color="000000"/>
                    <w:bottom w:val="single" w:sz="4" w:space="0" w:color="000000"/>
                    <w:right w:val="single" w:sz="4" w:space="0" w:color="000000"/>
                  </w:tcBorders>
                  <w:vAlign w:val="center"/>
                </w:tcPr>
                <w:p w14:paraId="5D18AE41"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kern w:val="0"/>
                      <w:sz w:val="20"/>
                      <w:szCs w:val="20"/>
                    </w:rPr>
                    <w:t>装配式混凝土建筑预制外墙防水施工技术</w:t>
                  </w:r>
                </w:p>
              </w:tc>
              <w:tc>
                <w:tcPr>
                  <w:tcW w:w="5421" w:type="dxa"/>
                  <w:tcBorders>
                    <w:top w:val="single" w:sz="4" w:space="0" w:color="000000"/>
                    <w:left w:val="single" w:sz="4" w:space="0" w:color="000000"/>
                    <w:bottom w:val="single" w:sz="4" w:space="0" w:color="000000"/>
                    <w:right w:val="single" w:sz="4" w:space="0" w:color="000000"/>
                  </w:tcBorders>
                  <w:vAlign w:val="center"/>
                </w:tcPr>
                <w:p w14:paraId="16E1E236"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kern w:val="0"/>
                      <w:sz w:val="20"/>
                      <w:szCs w:val="20"/>
                    </w:rPr>
                    <w:t>按照《装配式混凝土建筑技术标准》</w:t>
                  </w:r>
                  <w:r w:rsidRPr="001B5FDF">
                    <w:rPr>
                      <w:rFonts w:ascii="Times New Roman" w:eastAsia="仿宋" w:hAnsi="Times New Roman"/>
                      <w:kern w:val="0"/>
                      <w:sz w:val="20"/>
                      <w:szCs w:val="20"/>
                    </w:rPr>
                    <w:t>GB/T51231-2016</w:t>
                  </w:r>
                  <w:r w:rsidRPr="001B5FDF">
                    <w:rPr>
                      <w:rFonts w:ascii="Times New Roman" w:eastAsia="仿宋" w:hAnsi="Times New Roman"/>
                      <w:kern w:val="0"/>
                      <w:sz w:val="20"/>
                      <w:szCs w:val="20"/>
                    </w:rPr>
                    <w:t>以及《四川省装配式混凝土建筑预制外墙接缝防水技术标准》</w:t>
                  </w:r>
                  <w:r w:rsidRPr="001B5FDF">
                    <w:rPr>
                      <w:rFonts w:ascii="Times New Roman" w:eastAsia="仿宋" w:hAnsi="Times New Roman"/>
                      <w:kern w:val="0"/>
                      <w:sz w:val="20"/>
                      <w:szCs w:val="20"/>
                    </w:rPr>
                    <w:t>DBJ51/T197-2022</w:t>
                  </w:r>
                  <w:r w:rsidRPr="001B5FDF">
                    <w:rPr>
                      <w:rFonts w:ascii="Times New Roman" w:eastAsia="仿宋" w:hAnsi="Times New Roman"/>
                      <w:kern w:val="0"/>
                      <w:sz w:val="20"/>
                      <w:szCs w:val="20"/>
                    </w:rPr>
                    <w:t>的要求实施。预制混凝土外墙同时采用材料防水和构造防水措施，水平接缝采用</w:t>
                  </w:r>
                  <w:proofErr w:type="gramStart"/>
                  <w:r w:rsidRPr="001B5FDF">
                    <w:rPr>
                      <w:rFonts w:ascii="Times New Roman" w:eastAsia="仿宋" w:hAnsi="Times New Roman"/>
                      <w:kern w:val="0"/>
                      <w:sz w:val="20"/>
                      <w:szCs w:val="20"/>
                    </w:rPr>
                    <w:t>外低内高</w:t>
                  </w:r>
                  <w:proofErr w:type="gramEnd"/>
                  <w:r w:rsidRPr="001B5FDF">
                    <w:rPr>
                      <w:rFonts w:ascii="Times New Roman" w:eastAsia="仿宋" w:hAnsi="Times New Roman"/>
                      <w:kern w:val="0"/>
                      <w:sz w:val="20"/>
                      <w:szCs w:val="20"/>
                    </w:rPr>
                    <w:t>的企口缝，竖向接缝中设置导水管，导水管内径不小于</w:t>
                  </w:r>
                  <w:r w:rsidRPr="001B5FDF">
                    <w:rPr>
                      <w:rFonts w:ascii="Times New Roman" w:eastAsia="仿宋" w:hAnsi="Times New Roman"/>
                      <w:kern w:val="0"/>
                      <w:sz w:val="20"/>
                      <w:szCs w:val="20"/>
                    </w:rPr>
                    <w:t>10mm</w:t>
                  </w:r>
                  <w:r w:rsidRPr="001B5FDF">
                    <w:rPr>
                      <w:rFonts w:ascii="Times New Roman" w:eastAsia="仿宋" w:hAnsi="Times New Roman"/>
                      <w:kern w:val="0"/>
                      <w:sz w:val="20"/>
                      <w:szCs w:val="20"/>
                    </w:rPr>
                    <w:t>且具备单向阀门结构；密封材料采用具有</w:t>
                  </w:r>
                  <w:r w:rsidRPr="001B5FDF">
                    <w:rPr>
                      <w:rFonts w:ascii="Times New Roman" w:eastAsia="仿宋" w:hAnsi="Times New Roman"/>
                      <w:kern w:val="0"/>
                      <w:sz w:val="20"/>
                      <w:szCs w:val="20"/>
                    </w:rPr>
                    <w:t>5</w:t>
                  </w:r>
                  <w:r w:rsidRPr="001B5FDF">
                    <w:rPr>
                      <w:rFonts w:ascii="Times New Roman" w:eastAsia="仿宋" w:hAnsi="Times New Roman"/>
                      <w:kern w:val="0"/>
                      <w:sz w:val="20"/>
                      <w:szCs w:val="20"/>
                    </w:rPr>
                    <w:t>级以上位移能力的密封胶。施工完成后按标准要求进行淋水实验并满足外墙防水密封性能要求。</w:t>
                  </w:r>
                </w:p>
              </w:tc>
              <w:tc>
                <w:tcPr>
                  <w:tcW w:w="4292" w:type="dxa"/>
                  <w:tcBorders>
                    <w:top w:val="single" w:sz="4" w:space="0" w:color="000000"/>
                    <w:left w:val="single" w:sz="4" w:space="0" w:color="000000"/>
                    <w:bottom w:val="single" w:sz="4" w:space="0" w:color="000000"/>
                    <w:right w:val="single" w:sz="4" w:space="0" w:color="000000"/>
                  </w:tcBorders>
                  <w:vAlign w:val="center"/>
                </w:tcPr>
                <w:p w14:paraId="72AFF6A0"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kern w:val="0"/>
                      <w:sz w:val="20"/>
                      <w:szCs w:val="20"/>
                    </w:rPr>
                    <w:t>适用于装配式建筑外墙施工</w:t>
                  </w:r>
                </w:p>
              </w:tc>
              <w:tc>
                <w:tcPr>
                  <w:tcW w:w="888" w:type="dxa"/>
                  <w:tcBorders>
                    <w:top w:val="single" w:sz="4" w:space="0" w:color="000000"/>
                    <w:left w:val="single" w:sz="4" w:space="0" w:color="000000"/>
                    <w:bottom w:val="single" w:sz="4" w:space="0" w:color="000000"/>
                    <w:right w:val="single" w:sz="4" w:space="0" w:color="000000"/>
                  </w:tcBorders>
                  <w:vAlign w:val="center"/>
                </w:tcPr>
                <w:p w14:paraId="63953D20"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年</w:t>
                  </w:r>
                </w:p>
              </w:tc>
            </w:tr>
            <w:tr w:rsidR="0067634B" w:rsidRPr="001B5FDF" w14:paraId="1EFD2856" w14:textId="77777777" w:rsidTr="001B5FDF">
              <w:trPr>
                <w:trHeight w:val="144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520C483"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7</w:t>
                  </w:r>
                </w:p>
              </w:tc>
              <w:tc>
                <w:tcPr>
                  <w:tcW w:w="840" w:type="dxa"/>
                  <w:tcBorders>
                    <w:top w:val="single" w:sz="4" w:space="0" w:color="000000"/>
                    <w:left w:val="single" w:sz="4" w:space="0" w:color="000000"/>
                    <w:bottom w:val="single" w:sz="4" w:space="0" w:color="000000"/>
                    <w:right w:val="single" w:sz="4" w:space="0" w:color="000000"/>
                  </w:tcBorders>
                  <w:vAlign w:val="center"/>
                </w:tcPr>
                <w:p w14:paraId="051FDBCA"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kern w:val="0"/>
                      <w:sz w:val="20"/>
                      <w:szCs w:val="20"/>
                    </w:rPr>
                    <w:t>工程建造技术</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323F9426"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kern w:val="0"/>
                      <w:sz w:val="20"/>
                      <w:szCs w:val="20"/>
                    </w:rPr>
                    <w:t>装配式建筑技术</w:t>
                  </w:r>
                </w:p>
              </w:tc>
              <w:tc>
                <w:tcPr>
                  <w:tcW w:w="1046" w:type="dxa"/>
                  <w:tcBorders>
                    <w:top w:val="single" w:sz="4" w:space="0" w:color="000000"/>
                    <w:left w:val="single" w:sz="4" w:space="0" w:color="000000"/>
                    <w:bottom w:val="single" w:sz="4" w:space="0" w:color="000000"/>
                    <w:right w:val="single" w:sz="4" w:space="0" w:color="000000"/>
                  </w:tcBorders>
                  <w:vAlign w:val="center"/>
                </w:tcPr>
                <w:p w14:paraId="4C233F62" w14:textId="77777777" w:rsidR="0067634B" w:rsidRPr="001B5FDF" w:rsidRDefault="00546152">
                  <w:pPr>
                    <w:widowControl/>
                    <w:spacing w:line="360" w:lineRule="exact"/>
                    <w:jc w:val="left"/>
                    <w:textAlignment w:val="center"/>
                    <w:rPr>
                      <w:rFonts w:ascii="Times New Roman" w:eastAsia="仿宋" w:hAnsi="Times New Roman"/>
                      <w:kern w:val="0"/>
                      <w:sz w:val="20"/>
                      <w:szCs w:val="20"/>
                    </w:rPr>
                  </w:pPr>
                  <w:r w:rsidRPr="001B5FDF">
                    <w:rPr>
                      <w:rFonts w:ascii="Times New Roman" w:eastAsia="仿宋" w:hAnsi="Times New Roman"/>
                      <w:kern w:val="0"/>
                      <w:sz w:val="20"/>
                      <w:szCs w:val="20"/>
                    </w:rPr>
                    <w:t>标准化组合模具生产预制叠合板底板技术</w:t>
                  </w:r>
                </w:p>
              </w:tc>
              <w:tc>
                <w:tcPr>
                  <w:tcW w:w="5421" w:type="dxa"/>
                  <w:tcBorders>
                    <w:top w:val="single" w:sz="4" w:space="0" w:color="000000"/>
                    <w:left w:val="single" w:sz="4" w:space="0" w:color="000000"/>
                    <w:bottom w:val="single" w:sz="4" w:space="0" w:color="000000"/>
                    <w:right w:val="single" w:sz="4" w:space="0" w:color="000000"/>
                  </w:tcBorders>
                  <w:vAlign w:val="center"/>
                </w:tcPr>
                <w:p w14:paraId="7F437AAC" w14:textId="77777777" w:rsidR="0067634B" w:rsidRPr="001B5FDF" w:rsidRDefault="00546152">
                  <w:pPr>
                    <w:widowControl/>
                    <w:spacing w:line="360" w:lineRule="exact"/>
                    <w:jc w:val="left"/>
                    <w:textAlignment w:val="center"/>
                    <w:rPr>
                      <w:rFonts w:ascii="Times New Roman" w:eastAsia="仿宋" w:hAnsi="Times New Roman"/>
                      <w:kern w:val="0"/>
                      <w:sz w:val="20"/>
                      <w:szCs w:val="20"/>
                    </w:rPr>
                  </w:pPr>
                  <w:r w:rsidRPr="001B5FDF">
                    <w:rPr>
                      <w:rFonts w:ascii="Times New Roman" w:eastAsia="仿宋" w:hAnsi="Times New Roman"/>
                      <w:kern w:val="0"/>
                      <w:sz w:val="20"/>
                      <w:szCs w:val="20"/>
                    </w:rPr>
                    <w:t>模具符合《装配式混凝土建筑技术标准》</w:t>
                  </w:r>
                  <w:r w:rsidRPr="001B5FDF">
                    <w:rPr>
                      <w:rFonts w:ascii="Times New Roman" w:eastAsia="仿宋" w:hAnsi="Times New Roman"/>
                      <w:kern w:val="0"/>
                      <w:sz w:val="20"/>
                      <w:szCs w:val="20"/>
                    </w:rPr>
                    <w:t>GB/T51231-2016</w:t>
                  </w:r>
                  <w:r w:rsidRPr="001B5FDF">
                    <w:rPr>
                      <w:rFonts w:ascii="Times New Roman" w:eastAsia="仿宋" w:hAnsi="Times New Roman"/>
                      <w:kern w:val="0"/>
                      <w:sz w:val="20"/>
                      <w:szCs w:val="20"/>
                    </w:rPr>
                    <w:t>以及《四川省建筑工业化混凝土预制构件制作、安装及质量验收规程》</w:t>
                  </w:r>
                  <w:r w:rsidRPr="001B5FDF">
                    <w:rPr>
                      <w:rFonts w:ascii="Times New Roman" w:eastAsia="仿宋" w:hAnsi="Times New Roman"/>
                      <w:kern w:val="0"/>
                      <w:sz w:val="20"/>
                      <w:szCs w:val="20"/>
                    </w:rPr>
                    <w:t>DBJ51/T008-2015</w:t>
                  </w:r>
                  <w:r w:rsidRPr="001B5FDF">
                    <w:rPr>
                      <w:rFonts w:ascii="Times New Roman" w:eastAsia="仿宋" w:hAnsi="Times New Roman"/>
                      <w:kern w:val="0"/>
                      <w:sz w:val="20"/>
                      <w:szCs w:val="20"/>
                    </w:rPr>
                    <w:t>的要求。建立预制叠合板底板标准</w:t>
                  </w:r>
                  <w:proofErr w:type="gramStart"/>
                  <w:r w:rsidRPr="001B5FDF">
                    <w:rPr>
                      <w:rFonts w:ascii="Times New Roman" w:eastAsia="仿宋" w:hAnsi="Times New Roman"/>
                      <w:kern w:val="0"/>
                      <w:sz w:val="20"/>
                      <w:szCs w:val="20"/>
                    </w:rPr>
                    <w:t>模具库且模具</w:t>
                  </w:r>
                  <w:proofErr w:type="gramEnd"/>
                  <w:r w:rsidRPr="001B5FDF">
                    <w:rPr>
                      <w:rFonts w:ascii="Times New Roman" w:eastAsia="仿宋" w:hAnsi="Times New Roman"/>
                      <w:kern w:val="0"/>
                      <w:sz w:val="20"/>
                      <w:szCs w:val="20"/>
                    </w:rPr>
                    <w:t>种类不多于</w:t>
                  </w:r>
                  <w:r w:rsidRPr="001B5FDF">
                    <w:rPr>
                      <w:rFonts w:ascii="Times New Roman" w:eastAsia="仿宋" w:hAnsi="Times New Roman"/>
                      <w:kern w:val="0"/>
                      <w:sz w:val="20"/>
                      <w:szCs w:val="20"/>
                    </w:rPr>
                    <w:t>10</w:t>
                  </w:r>
                  <w:r w:rsidRPr="001B5FDF">
                    <w:rPr>
                      <w:rFonts w:ascii="Times New Roman" w:eastAsia="仿宋" w:hAnsi="Times New Roman"/>
                      <w:kern w:val="0"/>
                      <w:sz w:val="20"/>
                      <w:szCs w:val="20"/>
                    </w:rPr>
                    <w:t>种。模具周转次数超过</w:t>
                  </w:r>
                  <w:r w:rsidRPr="001B5FDF">
                    <w:rPr>
                      <w:rFonts w:ascii="Times New Roman" w:eastAsia="仿宋" w:hAnsi="Times New Roman"/>
                      <w:kern w:val="0"/>
                      <w:sz w:val="20"/>
                      <w:szCs w:val="20"/>
                    </w:rPr>
                    <w:t>200</w:t>
                  </w:r>
                  <w:r w:rsidRPr="001B5FDF">
                    <w:rPr>
                      <w:rFonts w:ascii="Times New Roman" w:eastAsia="仿宋" w:hAnsi="Times New Roman"/>
                      <w:kern w:val="0"/>
                      <w:sz w:val="20"/>
                      <w:szCs w:val="20"/>
                    </w:rPr>
                    <w:t>次，叠合板底板生产效率提升</w:t>
                  </w:r>
                  <w:r w:rsidRPr="001B5FDF">
                    <w:rPr>
                      <w:rFonts w:ascii="Times New Roman" w:eastAsia="仿宋" w:hAnsi="Times New Roman"/>
                      <w:kern w:val="0"/>
                      <w:sz w:val="20"/>
                      <w:szCs w:val="20"/>
                    </w:rPr>
                    <w:t>10%</w:t>
                  </w:r>
                  <w:r w:rsidRPr="001B5FDF">
                    <w:rPr>
                      <w:rFonts w:ascii="Times New Roman" w:eastAsia="仿宋" w:hAnsi="Times New Roman"/>
                      <w:kern w:val="0"/>
                      <w:sz w:val="20"/>
                      <w:szCs w:val="20"/>
                    </w:rPr>
                    <w:t>以上。</w:t>
                  </w:r>
                </w:p>
              </w:tc>
              <w:tc>
                <w:tcPr>
                  <w:tcW w:w="4292" w:type="dxa"/>
                  <w:tcBorders>
                    <w:top w:val="single" w:sz="4" w:space="0" w:color="000000"/>
                    <w:left w:val="single" w:sz="4" w:space="0" w:color="000000"/>
                    <w:bottom w:val="single" w:sz="4" w:space="0" w:color="000000"/>
                    <w:right w:val="single" w:sz="4" w:space="0" w:color="000000"/>
                  </w:tcBorders>
                  <w:vAlign w:val="center"/>
                </w:tcPr>
                <w:p w14:paraId="5AC62426" w14:textId="77777777" w:rsidR="0067634B" w:rsidRPr="001B5FDF" w:rsidRDefault="00546152">
                  <w:pPr>
                    <w:widowControl/>
                    <w:spacing w:line="360" w:lineRule="exact"/>
                    <w:jc w:val="left"/>
                    <w:textAlignment w:val="center"/>
                    <w:rPr>
                      <w:rFonts w:ascii="Times New Roman" w:eastAsia="仿宋" w:hAnsi="Times New Roman"/>
                      <w:kern w:val="0"/>
                      <w:sz w:val="20"/>
                      <w:szCs w:val="20"/>
                    </w:rPr>
                  </w:pPr>
                  <w:r w:rsidRPr="001B5FDF">
                    <w:rPr>
                      <w:rFonts w:ascii="Times New Roman" w:eastAsia="仿宋" w:hAnsi="Times New Roman"/>
                      <w:kern w:val="0"/>
                      <w:sz w:val="20"/>
                      <w:szCs w:val="20"/>
                    </w:rPr>
                    <w:t>适用于装配式建筑混凝土预制构件生产企业的预制叠合板底板生产</w:t>
                  </w:r>
                </w:p>
              </w:tc>
              <w:tc>
                <w:tcPr>
                  <w:tcW w:w="888" w:type="dxa"/>
                  <w:tcBorders>
                    <w:top w:val="single" w:sz="4" w:space="0" w:color="000000"/>
                    <w:left w:val="single" w:sz="4" w:space="0" w:color="000000"/>
                    <w:bottom w:val="single" w:sz="4" w:space="0" w:color="000000"/>
                    <w:right w:val="single" w:sz="4" w:space="0" w:color="000000"/>
                  </w:tcBorders>
                  <w:vAlign w:val="center"/>
                </w:tcPr>
                <w:p w14:paraId="7E65B5D2"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年</w:t>
                  </w:r>
                </w:p>
              </w:tc>
            </w:tr>
            <w:tr w:rsidR="0067634B" w:rsidRPr="001B5FDF" w14:paraId="35072D08" w14:textId="77777777" w:rsidTr="001B5FDF">
              <w:trPr>
                <w:trHeight w:val="144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1012635"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8</w:t>
                  </w:r>
                </w:p>
              </w:tc>
              <w:tc>
                <w:tcPr>
                  <w:tcW w:w="840" w:type="dxa"/>
                  <w:tcBorders>
                    <w:top w:val="single" w:sz="4" w:space="0" w:color="000000"/>
                    <w:left w:val="single" w:sz="4" w:space="0" w:color="000000"/>
                    <w:bottom w:val="single" w:sz="4" w:space="0" w:color="000000"/>
                    <w:right w:val="single" w:sz="4" w:space="0" w:color="000000"/>
                  </w:tcBorders>
                  <w:vAlign w:val="center"/>
                </w:tcPr>
                <w:p w14:paraId="5423BD95"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kern w:val="0"/>
                      <w:sz w:val="20"/>
                      <w:szCs w:val="20"/>
                    </w:rPr>
                    <w:t>工程建造技术</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7A2CE08E"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kern w:val="0"/>
                      <w:sz w:val="20"/>
                      <w:szCs w:val="20"/>
                    </w:rPr>
                    <w:t>装配式建筑技术</w:t>
                  </w:r>
                </w:p>
              </w:tc>
              <w:tc>
                <w:tcPr>
                  <w:tcW w:w="1046" w:type="dxa"/>
                  <w:tcBorders>
                    <w:top w:val="single" w:sz="4" w:space="0" w:color="000000"/>
                    <w:left w:val="single" w:sz="4" w:space="0" w:color="000000"/>
                    <w:bottom w:val="single" w:sz="4" w:space="0" w:color="000000"/>
                    <w:right w:val="single" w:sz="4" w:space="0" w:color="000000"/>
                  </w:tcBorders>
                  <w:vAlign w:val="center"/>
                </w:tcPr>
                <w:p w14:paraId="26AFA937" w14:textId="77777777" w:rsidR="0067634B" w:rsidRPr="001B5FDF" w:rsidRDefault="00546152">
                  <w:pPr>
                    <w:widowControl/>
                    <w:spacing w:line="360" w:lineRule="exact"/>
                    <w:jc w:val="left"/>
                    <w:textAlignment w:val="center"/>
                    <w:rPr>
                      <w:rFonts w:ascii="Times New Roman" w:eastAsia="仿宋" w:hAnsi="Times New Roman"/>
                      <w:kern w:val="0"/>
                      <w:sz w:val="20"/>
                      <w:szCs w:val="20"/>
                    </w:rPr>
                  </w:pPr>
                  <w:r w:rsidRPr="001B5FDF">
                    <w:rPr>
                      <w:rFonts w:ascii="Times New Roman" w:eastAsia="仿宋" w:hAnsi="Times New Roman"/>
                      <w:kern w:val="0"/>
                      <w:sz w:val="20"/>
                      <w:szCs w:val="20"/>
                    </w:rPr>
                    <w:t>可拆卸螺栓连接装配式混凝土建筑快速建造技术</w:t>
                  </w:r>
                </w:p>
              </w:tc>
              <w:tc>
                <w:tcPr>
                  <w:tcW w:w="5421" w:type="dxa"/>
                  <w:tcBorders>
                    <w:top w:val="single" w:sz="4" w:space="0" w:color="000000"/>
                    <w:left w:val="single" w:sz="4" w:space="0" w:color="000000"/>
                    <w:bottom w:val="single" w:sz="4" w:space="0" w:color="000000"/>
                    <w:right w:val="single" w:sz="4" w:space="0" w:color="000000"/>
                  </w:tcBorders>
                  <w:vAlign w:val="center"/>
                </w:tcPr>
                <w:p w14:paraId="3BFB5FBF" w14:textId="77777777" w:rsidR="0067634B" w:rsidRPr="001B5FDF" w:rsidRDefault="00546152">
                  <w:pPr>
                    <w:widowControl/>
                    <w:spacing w:line="360" w:lineRule="exact"/>
                    <w:jc w:val="left"/>
                    <w:textAlignment w:val="center"/>
                    <w:rPr>
                      <w:rFonts w:ascii="Times New Roman" w:eastAsia="仿宋" w:hAnsi="Times New Roman"/>
                      <w:kern w:val="0"/>
                      <w:sz w:val="20"/>
                      <w:szCs w:val="20"/>
                    </w:rPr>
                  </w:pPr>
                  <w:r w:rsidRPr="001B5FDF">
                    <w:rPr>
                      <w:rFonts w:ascii="Times New Roman" w:eastAsia="仿宋" w:hAnsi="Times New Roman"/>
                      <w:kern w:val="0"/>
                      <w:sz w:val="20"/>
                      <w:szCs w:val="20"/>
                    </w:rPr>
                    <w:t>按照《四川省螺栓连接装配式混凝土低层房屋技术标准》</w:t>
                  </w:r>
                  <w:r w:rsidRPr="001B5FDF">
                    <w:rPr>
                      <w:rFonts w:ascii="Times New Roman" w:eastAsia="仿宋" w:hAnsi="Times New Roman"/>
                      <w:kern w:val="0"/>
                      <w:sz w:val="20"/>
                      <w:szCs w:val="20"/>
                    </w:rPr>
                    <w:t>DBJ51/T178-2021</w:t>
                  </w:r>
                  <w:r w:rsidRPr="001B5FDF">
                    <w:rPr>
                      <w:rFonts w:ascii="Times New Roman" w:eastAsia="仿宋" w:hAnsi="Times New Roman"/>
                      <w:kern w:val="0"/>
                      <w:sz w:val="20"/>
                      <w:szCs w:val="20"/>
                    </w:rPr>
                    <w:t>要求实施。建筑结构体系采用标准化预制夹心保温墙板与预制楼板等构件，构件之间采用可拆卸的螺栓连接，外露螺栓节点应做防锈处理并定期维护，外墙预制构件接缝应做可靠防水措施，管线宜采用与结构分离的铺设方式，内部装饰宜采用装配式干法工艺。建筑构件可拆卸，能够重复利用，结构构件装配率可达</w:t>
                  </w:r>
                  <w:r w:rsidRPr="001B5FDF">
                    <w:rPr>
                      <w:rFonts w:ascii="Times New Roman" w:eastAsia="仿宋" w:hAnsi="Times New Roman"/>
                      <w:kern w:val="0"/>
                      <w:sz w:val="20"/>
                      <w:szCs w:val="20"/>
                    </w:rPr>
                    <w:t>100%</w:t>
                  </w:r>
                  <w:r w:rsidRPr="001B5FDF">
                    <w:rPr>
                      <w:rFonts w:ascii="Times New Roman" w:eastAsia="仿宋" w:hAnsi="Times New Roman"/>
                      <w:kern w:val="0"/>
                      <w:sz w:val="20"/>
                      <w:szCs w:val="20"/>
                    </w:rPr>
                    <w:t>，建造时间相比传统现浇结构可缩短</w:t>
                  </w:r>
                  <w:r w:rsidRPr="001B5FDF">
                    <w:rPr>
                      <w:rFonts w:ascii="Times New Roman" w:eastAsia="仿宋" w:hAnsi="Times New Roman"/>
                      <w:kern w:val="0"/>
                      <w:sz w:val="20"/>
                      <w:szCs w:val="20"/>
                    </w:rPr>
                    <w:t>90%</w:t>
                  </w:r>
                  <w:r w:rsidRPr="001B5FDF">
                    <w:rPr>
                      <w:rFonts w:ascii="Times New Roman" w:eastAsia="仿宋" w:hAnsi="Times New Roman"/>
                      <w:kern w:val="0"/>
                      <w:sz w:val="20"/>
                      <w:szCs w:val="20"/>
                    </w:rPr>
                    <w:t>、现场人工减少</w:t>
                  </w:r>
                  <w:r w:rsidRPr="001B5FDF">
                    <w:rPr>
                      <w:rFonts w:ascii="Times New Roman" w:eastAsia="仿宋" w:hAnsi="Times New Roman"/>
                      <w:kern w:val="0"/>
                      <w:sz w:val="20"/>
                      <w:szCs w:val="20"/>
                    </w:rPr>
                    <w:t>80%</w:t>
                  </w:r>
                  <w:r w:rsidRPr="001B5FDF">
                    <w:rPr>
                      <w:rFonts w:ascii="Times New Roman" w:eastAsia="仿宋" w:hAnsi="Times New Roman"/>
                      <w:kern w:val="0"/>
                      <w:sz w:val="20"/>
                      <w:szCs w:val="20"/>
                    </w:rPr>
                    <w:t>。</w:t>
                  </w:r>
                </w:p>
              </w:tc>
              <w:tc>
                <w:tcPr>
                  <w:tcW w:w="4292" w:type="dxa"/>
                  <w:tcBorders>
                    <w:top w:val="single" w:sz="4" w:space="0" w:color="000000"/>
                    <w:left w:val="single" w:sz="4" w:space="0" w:color="000000"/>
                    <w:bottom w:val="single" w:sz="4" w:space="0" w:color="000000"/>
                    <w:right w:val="single" w:sz="4" w:space="0" w:color="000000"/>
                  </w:tcBorders>
                  <w:vAlign w:val="center"/>
                </w:tcPr>
                <w:p w14:paraId="35950824" w14:textId="77777777" w:rsidR="0067634B" w:rsidRPr="001B5FDF" w:rsidRDefault="00546152">
                  <w:pPr>
                    <w:widowControl/>
                    <w:spacing w:line="360" w:lineRule="exact"/>
                    <w:jc w:val="left"/>
                    <w:textAlignment w:val="center"/>
                    <w:rPr>
                      <w:rFonts w:ascii="Times New Roman" w:eastAsia="仿宋" w:hAnsi="Times New Roman"/>
                      <w:kern w:val="0"/>
                      <w:sz w:val="20"/>
                      <w:szCs w:val="20"/>
                    </w:rPr>
                  </w:pPr>
                  <w:r w:rsidRPr="001B5FDF">
                    <w:rPr>
                      <w:rFonts w:ascii="Times New Roman" w:eastAsia="仿宋" w:hAnsi="Times New Roman"/>
                      <w:kern w:val="0"/>
                      <w:sz w:val="20"/>
                      <w:szCs w:val="20"/>
                    </w:rPr>
                    <w:t>适用于三层及以下低层装配式混凝土民用建筑</w:t>
                  </w:r>
                </w:p>
              </w:tc>
              <w:tc>
                <w:tcPr>
                  <w:tcW w:w="888" w:type="dxa"/>
                  <w:tcBorders>
                    <w:top w:val="single" w:sz="4" w:space="0" w:color="000000"/>
                    <w:left w:val="single" w:sz="4" w:space="0" w:color="000000"/>
                    <w:bottom w:val="single" w:sz="4" w:space="0" w:color="000000"/>
                    <w:right w:val="single" w:sz="4" w:space="0" w:color="000000"/>
                  </w:tcBorders>
                  <w:vAlign w:val="center"/>
                </w:tcPr>
                <w:p w14:paraId="31661A2E"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年</w:t>
                  </w:r>
                </w:p>
              </w:tc>
            </w:tr>
            <w:tr w:rsidR="0067634B" w:rsidRPr="001B5FDF" w14:paraId="5EF3BDF0" w14:textId="77777777" w:rsidTr="001B5FDF">
              <w:trPr>
                <w:trHeight w:val="9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F5748F8"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lastRenderedPageBreak/>
                    <w:t>9</w:t>
                  </w:r>
                </w:p>
              </w:tc>
              <w:tc>
                <w:tcPr>
                  <w:tcW w:w="840" w:type="dxa"/>
                  <w:tcBorders>
                    <w:top w:val="single" w:sz="4" w:space="0" w:color="000000"/>
                    <w:left w:val="single" w:sz="4" w:space="0" w:color="000000"/>
                    <w:bottom w:val="single" w:sz="4" w:space="0" w:color="000000"/>
                    <w:right w:val="single" w:sz="4" w:space="0" w:color="000000"/>
                  </w:tcBorders>
                  <w:vAlign w:val="center"/>
                </w:tcPr>
                <w:p w14:paraId="029753B9"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kern w:val="0"/>
                      <w:sz w:val="20"/>
                      <w:szCs w:val="20"/>
                    </w:rPr>
                    <w:t>工程建造技术</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02739CFA"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施工关键技术</w:t>
                  </w:r>
                </w:p>
              </w:tc>
              <w:tc>
                <w:tcPr>
                  <w:tcW w:w="1046" w:type="dxa"/>
                  <w:tcBorders>
                    <w:top w:val="single" w:sz="4" w:space="0" w:color="000000"/>
                    <w:left w:val="single" w:sz="4" w:space="0" w:color="000000"/>
                    <w:bottom w:val="single" w:sz="4" w:space="0" w:color="000000"/>
                    <w:right w:val="single" w:sz="4" w:space="0" w:color="000000"/>
                  </w:tcBorders>
                  <w:vAlign w:val="center"/>
                </w:tcPr>
                <w:p w14:paraId="2859E237"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大开口</w:t>
                  </w:r>
                  <w:proofErr w:type="gramStart"/>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索</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环</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式索</w:t>
                  </w:r>
                  <w:proofErr w:type="gramEnd"/>
                  <w:r w:rsidRPr="001B5FDF">
                    <w:rPr>
                      <w:rFonts w:ascii="Times New Roman" w:eastAsia="仿宋" w:hAnsi="Times New Roman"/>
                      <w:color w:val="000000"/>
                      <w:kern w:val="0"/>
                      <w:sz w:val="20"/>
                      <w:szCs w:val="20"/>
                    </w:rPr>
                    <w:t>穹顶一体化提升施工技术</w:t>
                  </w:r>
                </w:p>
              </w:tc>
              <w:tc>
                <w:tcPr>
                  <w:tcW w:w="5421" w:type="dxa"/>
                  <w:tcBorders>
                    <w:top w:val="single" w:sz="4" w:space="0" w:color="000000"/>
                    <w:left w:val="single" w:sz="4" w:space="0" w:color="000000"/>
                    <w:bottom w:val="single" w:sz="4" w:space="0" w:color="000000"/>
                    <w:right w:val="single" w:sz="4" w:space="0" w:color="000000"/>
                  </w:tcBorders>
                  <w:vAlign w:val="center"/>
                </w:tcPr>
                <w:p w14:paraId="1B4815B8"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大开口穹顶结构由外环网架</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索穹顶</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内环桁架组成，安装工艺为外环网架空中拼装就位后，进行内环</w:t>
                  </w:r>
                  <w:proofErr w:type="gramStart"/>
                  <w:r w:rsidRPr="001B5FDF">
                    <w:rPr>
                      <w:rFonts w:ascii="Times New Roman" w:eastAsia="仿宋" w:hAnsi="Times New Roman"/>
                      <w:color w:val="000000"/>
                      <w:kern w:val="0"/>
                      <w:sz w:val="20"/>
                      <w:szCs w:val="20"/>
                    </w:rPr>
                    <w:t>桁架与索穹顶</w:t>
                  </w:r>
                  <w:proofErr w:type="gramEnd"/>
                  <w:r w:rsidRPr="001B5FDF">
                    <w:rPr>
                      <w:rFonts w:ascii="Times New Roman" w:eastAsia="仿宋" w:hAnsi="Times New Roman"/>
                      <w:color w:val="000000"/>
                      <w:kern w:val="0"/>
                      <w:sz w:val="20"/>
                      <w:szCs w:val="20"/>
                    </w:rPr>
                    <w:t>一体化提升施工。</w:t>
                  </w:r>
                </w:p>
                <w:p w14:paraId="3775F974"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外环网</w:t>
                  </w:r>
                  <w:proofErr w:type="gramStart"/>
                  <w:r w:rsidRPr="001B5FDF">
                    <w:rPr>
                      <w:rFonts w:ascii="Times New Roman" w:eastAsia="仿宋" w:hAnsi="Times New Roman"/>
                      <w:color w:val="000000"/>
                      <w:kern w:val="0"/>
                      <w:sz w:val="20"/>
                      <w:szCs w:val="20"/>
                    </w:rPr>
                    <w:t>架采用格构</w:t>
                  </w:r>
                  <w:proofErr w:type="gramEnd"/>
                  <w:r w:rsidRPr="001B5FDF">
                    <w:rPr>
                      <w:rFonts w:ascii="Times New Roman" w:eastAsia="仿宋" w:hAnsi="Times New Roman"/>
                      <w:color w:val="000000"/>
                      <w:kern w:val="0"/>
                      <w:sz w:val="20"/>
                      <w:szCs w:val="20"/>
                    </w:rPr>
                    <w:t>式</w:t>
                  </w:r>
                  <w:proofErr w:type="gramStart"/>
                  <w:r w:rsidRPr="001B5FDF">
                    <w:rPr>
                      <w:rFonts w:ascii="Times New Roman" w:eastAsia="仿宋" w:hAnsi="Times New Roman"/>
                      <w:color w:val="000000"/>
                      <w:kern w:val="0"/>
                      <w:sz w:val="20"/>
                      <w:szCs w:val="20"/>
                    </w:rPr>
                    <w:t>支撑胎架与</w:t>
                  </w:r>
                  <w:proofErr w:type="gramEnd"/>
                  <w:r w:rsidRPr="001B5FDF">
                    <w:rPr>
                      <w:rFonts w:ascii="Times New Roman" w:eastAsia="仿宋" w:hAnsi="Times New Roman"/>
                      <w:color w:val="000000"/>
                      <w:kern w:val="0"/>
                      <w:sz w:val="20"/>
                      <w:szCs w:val="20"/>
                    </w:rPr>
                    <w:t>水平</w:t>
                  </w:r>
                  <w:proofErr w:type="gramStart"/>
                  <w:r w:rsidRPr="001B5FDF">
                    <w:rPr>
                      <w:rFonts w:ascii="Times New Roman" w:eastAsia="仿宋" w:hAnsi="Times New Roman"/>
                      <w:color w:val="000000"/>
                      <w:kern w:val="0"/>
                      <w:sz w:val="20"/>
                      <w:szCs w:val="20"/>
                    </w:rPr>
                    <w:t>系杆相结合</w:t>
                  </w:r>
                  <w:proofErr w:type="gramEnd"/>
                  <w:r w:rsidRPr="001B5FDF">
                    <w:rPr>
                      <w:rFonts w:ascii="Times New Roman" w:eastAsia="仿宋" w:hAnsi="Times New Roman"/>
                      <w:color w:val="000000"/>
                      <w:kern w:val="0"/>
                      <w:sz w:val="20"/>
                      <w:szCs w:val="20"/>
                    </w:rPr>
                    <w:t>的支撑安装方法，结合</w:t>
                  </w:r>
                  <w:proofErr w:type="gramStart"/>
                  <w:r w:rsidRPr="001B5FDF">
                    <w:rPr>
                      <w:rFonts w:ascii="Times New Roman" w:eastAsia="仿宋" w:hAnsi="Times New Roman"/>
                      <w:color w:val="000000"/>
                      <w:kern w:val="0"/>
                      <w:sz w:val="20"/>
                      <w:szCs w:val="20"/>
                    </w:rPr>
                    <w:t>快速回顶的</w:t>
                  </w:r>
                  <w:proofErr w:type="gramEnd"/>
                  <w:r w:rsidRPr="001B5FDF">
                    <w:rPr>
                      <w:rFonts w:ascii="Times New Roman" w:eastAsia="仿宋" w:hAnsi="Times New Roman"/>
                      <w:color w:val="000000"/>
                      <w:kern w:val="0"/>
                      <w:sz w:val="20"/>
                      <w:szCs w:val="20"/>
                    </w:rPr>
                    <w:t>技术措施；通过计算分析，对</w:t>
                  </w:r>
                  <w:proofErr w:type="gramStart"/>
                  <w:r w:rsidRPr="001B5FDF">
                    <w:rPr>
                      <w:rFonts w:ascii="Times New Roman" w:eastAsia="仿宋" w:hAnsi="Times New Roman"/>
                      <w:color w:val="000000"/>
                      <w:kern w:val="0"/>
                      <w:sz w:val="20"/>
                      <w:szCs w:val="20"/>
                    </w:rPr>
                    <w:t>支撑胎架递进</w:t>
                  </w:r>
                  <w:proofErr w:type="gramEnd"/>
                  <w:r w:rsidRPr="001B5FDF">
                    <w:rPr>
                      <w:rFonts w:ascii="Times New Roman" w:eastAsia="仿宋" w:hAnsi="Times New Roman"/>
                      <w:color w:val="000000"/>
                      <w:kern w:val="0"/>
                      <w:sz w:val="20"/>
                      <w:szCs w:val="20"/>
                    </w:rPr>
                    <w:t>式提前拆除，提高其周转效率。</w:t>
                  </w:r>
                </w:p>
                <w:p w14:paraId="43EFA72A"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索穹顶由环向环索、径向斜拉索及撑杆构成。通过</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设置中心塔架提升内环桁架、桁架带索分段提升、索杆低空组装</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的施工方案，提升就位后，脊索安装至支座节点处，继续牵引张拉外斜索，整体张拉成形后，固定外斜索，卸除牵引提升装置。解决了大开口索穹顶结构体系高空安装的难题。</w:t>
                  </w:r>
                </w:p>
              </w:tc>
              <w:tc>
                <w:tcPr>
                  <w:tcW w:w="4292" w:type="dxa"/>
                  <w:tcBorders>
                    <w:top w:val="single" w:sz="4" w:space="0" w:color="000000"/>
                    <w:left w:val="single" w:sz="4" w:space="0" w:color="000000"/>
                    <w:bottom w:val="single" w:sz="4" w:space="0" w:color="000000"/>
                    <w:right w:val="single" w:sz="4" w:space="0" w:color="000000"/>
                  </w:tcBorders>
                  <w:vAlign w:val="center"/>
                </w:tcPr>
                <w:p w14:paraId="5BECCFCC"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适用于体育场等大开口索穹顶结构安装。</w:t>
                  </w:r>
                </w:p>
              </w:tc>
              <w:tc>
                <w:tcPr>
                  <w:tcW w:w="888" w:type="dxa"/>
                  <w:tcBorders>
                    <w:top w:val="single" w:sz="4" w:space="0" w:color="000000"/>
                    <w:left w:val="single" w:sz="4" w:space="0" w:color="000000"/>
                    <w:bottom w:val="single" w:sz="4" w:space="0" w:color="000000"/>
                    <w:right w:val="single" w:sz="4" w:space="0" w:color="000000"/>
                  </w:tcBorders>
                  <w:vAlign w:val="center"/>
                </w:tcPr>
                <w:p w14:paraId="26ECA146"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年</w:t>
                  </w:r>
                </w:p>
              </w:tc>
            </w:tr>
            <w:tr w:rsidR="0067634B" w:rsidRPr="001B5FDF" w14:paraId="7B553E4E" w14:textId="77777777" w:rsidTr="001B5FDF">
              <w:trPr>
                <w:trHeight w:val="120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7CA9347"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10</w:t>
                  </w:r>
                </w:p>
              </w:tc>
              <w:tc>
                <w:tcPr>
                  <w:tcW w:w="840" w:type="dxa"/>
                  <w:tcBorders>
                    <w:top w:val="single" w:sz="4" w:space="0" w:color="000000"/>
                    <w:left w:val="single" w:sz="4" w:space="0" w:color="000000"/>
                    <w:bottom w:val="single" w:sz="4" w:space="0" w:color="000000"/>
                    <w:right w:val="single" w:sz="4" w:space="0" w:color="000000"/>
                  </w:tcBorders>
                  <w:vAlign w:val="center"/>
                </w:tcPr>
                <w:p w14:paraId="4180E4A2"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kern w:val="0"/>
                      <w:sz w:val="20"/>
                      <w:szCs w:val="20"/>
                    </w:rPr>
                    <w:t>工程建造技术</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08CFEC87"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施工关键技术</w:t>
                  </w:r>
                </w:p>
              </w:tc>
              <w:tc>
                <w:tcPr>
                  <w:tcW w:w="1046" w:type="dxa"/>
                  <w:tcBorders>
                    <w:top w:val="single" w:sz="4" w:space="0" w:color="000000"/>
                    <w:left w:val="single" w:sz="4" w:space="0" w:color="000000"/>
                    <w:bottom w:val="single" w:sz="4" w:space="0" w:color="000000"/>
                    <w:right w:val="single" w:sz="4" w:space="0" w:color="000000"/>
                  </w:tcBorders>
                  <w:vAlign w:val="center"/>
                </w:tcPr>
                <w:p w14:paraId="2BB1AA12"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ETFE</w:t>
                  </w:r>
                  <w:r w:rsidRPr="001B5FDF">
                    <w:rPr>
                      <w:rFonts w:ascii="Times New Roman" w:eastAsia="仿宋" w:hAnsi="Times New Roman"/>
                      <w:color w:val="000000"/>
                      <w:kern w:val="0"/>
                      <w:sz w:val="20"/>
                      <w:szCs w:val="20"/>
                    </w:rPr>
                    <w:t>膜结构屋面高空安装施工技术</w:t>
                  </w:r>
                </w:p>
              </w:tc>
              <w:tc>
                <w:tcPr>
                  <w:tcW w:w="5421" w:type="dxa"/>
                  <w:tcBorders>
                    <w:top w:val="single" w:sz="4" w:space="0" w:color="000000"/>
                    <w:left w:val="single" w:sz="4" w:space="0" w:color="000000"/>
                    <w:bottom w:val="single" w:sz="4" w:space="0" w:color="000000"/>
                    <w:right w:val="single" w:sz="4" w:space="0" w:color="000000"/>
                  </w:tcBorders>
                  <w:vAlign w:val="center"/>
                </w:tcPr>
                <w:p w14:paraId="59D642C3"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大开口索穹顶结构一般采用重量轻、透光性好的</w:t>
                  </w:r>
                  <w:r w:rsidRPr="001B5FDF">
                    <w:rPr>
                      <w:rFonts w:ascii="Times New Roman" w:eastAsia="仿宋" w:hAnsi="Times New Roman"/>
                      <w:color w:val="000000"/>
                      <w:kern w:val="0"/>
                      <w:sz w:val="20"/>
                      <w:szCs w:val="20"/>
                    </w:rPr>
                    <w:t>ETFE</w:t>
                  </w:r>
                  <w:r w:rsidRPr="001B5FDF">
                    <w:rPr>
                      <w:rFonts w:ascii="Times New Roman" w:eastAsia="仿宋" w:hAnsi="Times New Roman"/>
                      <w:color w:val="000000"/>
                      <w:kern w:val="0"/>
                      <w:sz w:val="20"/>
                      <w:szCs w:val="20"/>
                    </w:rPr>
                    <w:t>膜结构屋面。</w:t>
                  </w:r>
                </w:p>
                <w:p w14:paraId="0BCC24F6"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proofErr w:type="gramStart"/>
                  <w:r w:rsidRPr="001B5FDF">
                    <w:rPr>
                      <w:rFonts w:ascii="Times New Roman" w:eastAsia="仿宋" w:hAnsi="Times New Roman"/>
                      <w:color w:val="000000"/>
                      <w:kern w:val="0"/>
                      <w:sz w:val="20"/>
                      <w:szCs w:val="20"/>
                    </w:rPr>
                    <w:t>索膜连接</w:t>
                  </w:r>
                  <w:proofErr w:type="gramEnd"/>
                  <w:r w:rsidRPr="001B5FDF">
                    <w:rPr>
                      <w:rFonts w:ascii="Times New Roman" w:eastAsia="仿宋" w:hAnsi="Times New Roman"/>
                      <w:color w:val="000000"/>
                      <w:kern w:val="0"/>
                      <w:sz w:val="20"/>
                      <w:szCs w:val="20"/>
                    </w:rPr>
                    <w:t>节点采用抱箍连接的方式进行铰接，</w:t>
                  </w:r>
                  <w:proofErr w:type="gramStart"/>
                  <w:r w:rsidRPr="001B5FDF">
                    <w:rPr>
                      <w:rFonts w:ascii="Times New Roman" w:eastAsia="仿宋" w:hAnsi="Times New Roman"/>
                      <w:color w:val="000000"/>
                      <w:kern w:val="0"/>
                      <w:sz w:val="20"/>
                      <w:szCs w:val="20"/>
                    </w:rPr>
                    <w:t>确保主索在</w:t>
                  </w:r>
                  <w:proofErr w:type="gramEnd"/>
                  <w:r w:rsidRPr="001B5FDF">
                    <w:rPr>
                      <w:rFonts w:ascii="Times New Roman" w:eastAsia="仿宋" w:hAnsi="Times New Roman"/>
                      <w:color w:val="000000"/>
                      <w:kern w:val="0"/>
                      <w:sz w:val="20"/>
                      <w:szCs w:val="20"/>
                    </w:rPr>
                    <w:t>受力状态下不会发生侧向扭力，避免解索风险。</w:t>
                  </w:r>
                </w:p>
                <w:p w14:paraId="31B296FB"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proofErr w:type="gramStart"/>
                  <w:r w:rsidRPr="001B5FDF">
                    <w:rPr>
                      <w:rFonts w:ascii="Times New Roman" w:eastAsia="仿宋" w:hAnsi="Times New Roman"/>
                      <w:color w:val="000000"/>
                      <w:kern w:val="0"/>
                      <w:sz w:val="20"/>
                      <w:szCs w:val="20"/>
                    </w:rPr>
                    <w:t>通过找形分析</w:t>
                  </w:r>
                  <w:proofErr w:type="gramEnd"/>
                  <w:r w:rsidRPr="001B5FDF">
                    <w:rPr>
                      <w:rFonts w:ascii="Times New Roman" w:eastAsia="仿宋" w:hAnsi="Times New Roman"/>
                      <w:color w:val="000000"/>
                      <w:kern w:val="0"/>
                      <w:sz w:val="20"/>
                      <w:szCs w:val="20"/>
                    </w:rPr>
                    <w:t>，进行膜下索的精准下料与膜材分块加工。</w:t>
                  </w:r>
                  <w:proofErr w:type="gramStart"/>
                  <w:r w:rsidRPr="001B5FDF">
                    <w:rPr>
                      <w:rFonts w:ascii="Times New Roman" w:eastAsia="仿宋" w:hAnsi="Times New Roman"/>
                      <w:color w:val="000000"/>
                      <w:kern w:val="0"/>
                      <w:sz w:val="20"/>
                      <w:szCs w:val="20"/>
                    </w:rPr>
                    <w:t>在主索上</w:t>
                  </w:r>
                  <w:proofErr w:type="gramEnd"/>
                  <w:r w:rsidRPr="001B5FDF">
                    <w:rPr>
                      <w:rFonts w:ascii="Times New Roman" w:eastAsia="仿宋" w:hAnsi="Times New Roman"/>
                      <w:color w:val="000000"/>
                      <w:kern w:val="0"/>
                      <w:sz w:val="20"/>
                      <w:szCs w:val="20"/>
                    </w:rPr>
                    <w:t>设置操作平台，高空进行</w:t>
                  </w:r>
                  <w:proofErr w:type="gramStart"/>
                  <w:r w:rsidRPr="001B5FDF">
                    <w:rPr>
                      <w:rFonts w:ascii="Times New Roman" w:eastAsia="仿宋" w:hAnsi="Times New Roman"/>
                      <w:color w:val="000000"/>
                      <w:kern w:val="0"/>
                      <w:sz w:val="20"/>
                      <w:szCs w:val="20"/>
                    </w:rPr>
                    <w:t>膜下环索的</w:t>
                  </w:r>
                  <w:proofErr w:type="gramEnd"/>
                  <w:r w:rsidRPr="001B5FDF">
                    <w:rPr>
                      <w:rFonts w:ascii="Times New Roman" w:eastAsia="仿宋" w:hAnsi="Times New Roman"/>
                      <w:color w:val="000000"/>
                      <w:kern w:val="0"/>
                      <w:sz w:val="20"/>
                      <w:szCs w:val="20"/>
                    </w:rPr>
                    <w:t>安装；地面</w:t>
                  </w:r>
                  <w:proofErr w:type="gramStart"/>
                  <w:r w:rsidRPr="001B5FDF">
                    <w:rPr>
                      <w:rFonts w:ascii="Times New Roman" w:eastAsia="仿宋" w:hAnsi="Times New Roman"/>
                      <w:color w:val="000000"/>
                      <w:kern w:val="0"/>
                      <w:sz w:val="20"/>
                      <w:szCs w:val="20"/>
                    </w:rPr>
                    <w:t>在展膜平台</w:t>
                  </w:r>
                  <w:proofErr w:type="gramEnd"/>
                  <w:r w:rsidRPr="001B5FDF">
                    <w:rPr>
                      <w:rFonts w:ascii="Times New Roman" w:eastAsia="仿宋" w:hAnsi="Times New Roman"/>
                      <w:color w:val="000000"/>
                      <w:kern w:val="0"/>
                      <w:sz w:val="20"/>
                      <w:szCs w:val="20"/>
                    </w:rPr>
                    <w:t>上将纵向索穿入膜面中。膜材通过履带吊吊至</w:t>
                  </w:r>
                  <w:proofErr w:type="gramStart"/>
                  <w:r w:rsidRPr="001B5FDF">
                    <w:rPr>
                      <w:rFonts w:ascii="Times New Roman" w:eastAsia="仿宋" w:hAnsi="Times New Roman"/>
                      <w:color w:val="000000"/>
                      <w:kern w:val="0"/>
                      <w:sz w:val="20"/>
                      <w:szCs w:val="20"/>
                    </w:rPr>
                    <w:t>膜下环索上</w:t>
                  </w:r>
                  <w:proofErr w:type="gramEnd"/>
                  <w:r w:rsidRPr="001B5FDF">
                    <w:rPr>
                      <w:rFonts w:ascii="Times New Roman" w:eastAsia="仿宋" w:hAnsi="Times New Roman"/>
                      <w:color w:val="000000"/>
                      <w:kern w:val="0"/>
                      <w:sz w:val="20"/>
                      <w:szCs w:val="20"/>
                    </w:rPr>
                    <w:t>，应用调节螺杆进行重复张拉，直至膜面应力达到设计要求后固定，解决了低强度的</w:t>
                  </w:r>
                  <w:r w:rsidRPr="001B5FDF">
                    <w:rPr>
                      <w:rFonts w:ascii="Times New Roman" w:eastAsia="仿宋" w:hAnsi="Times New Roman"/>
                      <w:color w:val="000000"/>
                      <w:kern w:val="0"/>
                      <w:sz w:val="20"/>
                      <w:szCs w:val="20"/>
                    </w:rPr>
                    <w:t>ETFE</w:t>
                  </w:r>
                  <w:r w:rsidRPr="001B5FDF">
                    <w:rPr>
                      <w:rFonts w:ascii="Times New Roman" w:eastAsia="仿宋" w:hAnsi="Times New Roman"/>
                      <w:color w:val="000000"/>
                      <w:kern w:val="0"/>
                      <w:sz w:val="20"/>
                      <w:szCs w:val="20"/>
                    </w:rPr>
                    <w:t>膜在柔性</w:t>
                  </w:r>
                  <w:proofErr w:type="gramStart"/>
                  <w:r w:rsidRPr="001B5FDF">
                    <w:rPr>
                      <w:rFonts w:ascii="Times New Roman" w:eastAsia="仿宋" w:hAnsi="Times New Roman"/>
                      <w:color w:val="000000"/>
                      <w:kern w:val="0"/>
                      <w:sz w:val="20"/>
                      <w:szCs w:val="20"/>
                    </w:rPr>
                    <w:t>索结构</w:t>
                  </w:r>
                  <w:proofErr w:type="gramEnd"/>
                  <w:r w:rsidRPr="001B5FDF">
                    <w:rPr>
                      <w:rFonts w:ascii="Times New Roman" w:eastAsia="仿宋" w:hAnsi="Times New Roman"/>
                      <w:color w:val="000000"/>
                      <w:kern w:val="0"/>
                      <w:sz w:val="20"/>
                      <w:szCs w:val="20"/>
                    </w:rPr>
                    <w:t>上的安装难题。</w:t>
                  </w:r>
                </w:p>
              </w:tc>
              <w:tc>
                <w:tcPr>
                  <w:tcW w:w="4292" w:type="dxa"/>
                  <w:tcBorders>
                    <w:top w:val="single" w:sz="4" w:space="0" w:color="000000"/>
                    <w:left w:val="single" w:sz="4" w:space="0" w:color="000000"/>
                    <w:bottom w:val="single" w:sz="4" w:space="0" w:color="000000"/>
                    <w:right w:val="single" w:sz="4" w:space="0" w:color="000000"/>
                  </w:tcBorders>
                  <w:vAlign w:val="center"/>
                </w:tcPr>
                <w:p w14:paraId="2B56FC11"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适用于大跨度、平面及曲面类</w:t>
                  </w:r>
                  <w:r w:rsidRPr="001B5FDF">
                    <w:rPr>
                      <w:rFonts w:ascii="Times New Roman" w:eastAsia="仿宋" w:hAnsi="Times New Roman"/>
                      <w:color w:val="000000"/>
                      <w:kern w:val="0"/>
                      <w:sz w:val="20"/>
                      <w:szCs w:val="20"/>
                    </w:rPr>
                    <w:t>ETFE</w:t>
                  </w:r>
                  <w:r w:rsidRPr="001B5FDF">
                    <w:rPr>
                      <w:rFonts w:ascii="Times New Roman" w:eastAsia="仿宋" w:hAnsi="Times New Roman"/>
                      <w:color w:val="000000"/>
                      <w:kern w:val="0"/>
                      <w:sz w:val="20"/>
                      <w:szCs w:val="20"/>
                    </w:rPr>
                    <w:t>膜屋面结构施工。</w:t>
                  </w:r>
                </w:p>
              </w:tc>
              <w:tc>
                <w:tcPr>
                  <w:tcW w:w="888" w:type="dxa"/>
                  <w:tcBorders>
                    <w:top w:val="single" w:sz="4" w:space="0" w:color="000000"/>
                    <w:left w:val="single" w:sz="4" w:space="0" w:color="000000"/>
                    <w:bottom w:val="single" w:sz="4" w:space="0" w:color="000000"/>
                    <w:right w:val="single" w:sz="4" w:space="0" w:color="000000"/>
                  </w:tcBorders>
                  <w:vAlign w:val="center"/>
                </w:tcPr>
                <w:p w14:paraId="4310ECB2"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年</w:t>
                  </w:r>
                </w:p>
              </w:tc>
            </w:tr>
            <w:tr w:rsidR="0067634B" w:rsidRPr="001B5FDF" w14:paraId="51C2FB76" w14:textId="77777777" w:rsidTr="001B5FDF">
              <w:trPr>
                <w:trHeight w:val="1999"/>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04427C8"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lastRenderedPageBreak/>
                    <w:t>11</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21B6D76F"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工程建造技术</w:t>
                  </w:r>
                </w:p>
              </w:tc>
              <w:tc>
                <w:tcPr>
                  <w:tcW w:w="750" w:type="dxa"/>
                  <w:tcBorders>
                    <w:top w:val="single" w:sz="4" w:space="0" w:color="000000"/>
                    <w:left w:val="single" w:sz="4" w:space="0" w:color="000000"/>
                    <w:bottom w:val="single" w:sz="4" w:space="0" w:color="000000"/>
                    <w:right w:val="single" w:sz="4" w:space="0" w:color="000000"/>
                  </w:tcBorders>
                  <w:vAlign w:val="center"/>
                </w:tcPr>
                <w:p w14:paraId="7E738481"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装配式建筑技术</w:t>
                  </w:r>
                </w:p>
              </w:tc>
              <w:tc>
                <w:tcPr>
                  <w:tcW w:w="1046" w:type="dxa"/>
                  <w:tcBorders>
                    <w:top w:val="single" w:sz="4" w:space="0" w:color="000000"/>
                    <w:left w:val="single" w:sz="4" w:space="0" w:color="000000"/>
                    <w:bottom w:val="single" w:sz="4" w:space="0" w:color="000000"/>
                    <w:right w:val="single" w:sz="4" w:space="0" w:color="000000"/>
                  </w:tcBorders>
                  <w:vAlign w:val="center"/>
                </w:tcPr>
                <w:p w14:paraId="30AF3822"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装配整体式叠合剪力墙结构技术体系</w:t>
                  </w:r>
                </w:p>
              </w:tc>
              <w:tc>
                <w:tcPr>
                  <w:tcW w:w="5421" w:type="dxa"/>
                  <w:tcBorders>
                    <w:top w:val="single" w:sz="4" w:space="0" w:color="000000"/>
                    <w:left w:val="single" w:sz="4" w:space="0" w:color="000000"/>
                    <w:bottom w:val="single" w:sz="4" w:space="0" w:color="000000"/>
                    <w:right w:val="single" w:sz="4" w:space="0" w:color="000000"/>
                  </w:tcBorders>
                  <w:vAlign w:val="center"/>
                </w:tcPr>
                <w:p w14:paraId="4D094026"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按照《四川省装配整体式叠合剪力墙结构技术标准》（</w:t>
                  </w:r>
                  <w:r w:rsidRPr="001B5FDF">
                    <w:rPr>
                      <w:rFonts w:ascii="Times New Roman" w:eastAsia="仿宋" w:hAnsi="Times New Roman"/>
                      <w:color w:val="000000"/>
                      <w:kern w:val="0"/>
                      <w:sz w:val="20"/>
                      <w:szCs w:val="20"/>
                    </w:rPr>
                    <w:t>DBJ51/T113-2019)</w:t>
                  </w:r>
                  <w:r w:rsidRPr="001B5FDF">
                    <w:rPr>
                      <w:rFonts w:ascii="Times New Roman" w:eastAsia="仿宋" w:hAnsi="Times New Roman"/>
                      <w:color w:val="000000"/>
                      <w:kern w:val="0"/>
                      <w:sz w:val="20"/>
                      <w:szCs w:val="20"/>
                    </w:rPr>
                    <w:t>要求实施。叠合墙接缝连接采用现浇混凝土和附加钢筋，结构整体性和连接处防水性接近现浇剪力墙，施工容错率高。叠合墙四边不出筋，提高生产、运输、吊装效率。</w:t>
                  </w:r>
                </w:p>
              </w:tc>
              <w:tc>
                <w:tcPr>
                  <w:tcW w:w="4292" w:type="dxa"/>
                  <w:tcBorders>
                    <w:top w:val="single" w:sz="4" w:space="0" w:color="000000"/>
                    <w:left w:val="single" w:sz="4" w:space="0" w:color="000000"/>
                    <w:bottom w:val="single" w:sz="4" w:space="0" w:color="000000"/>
                    <w:right w:val="single" w:sz="4" w:space="0" w:color="000000"/>
                  </w:tcBorders>
                  <w:vAlign w:val="center"/>
                </w:tcPr>
                <w:p w14:paraId="76EEDCCD"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适用于抗震设防烈度</w:t>
                  </w:r>
                  <w:r w:rsidRPr="001B5FDF">
                    <w:rPr>
                      <w:rFonts w:ascii="Times New Roman" w:eastAsia="仿宋" w:hAnsi="Times New Roman"/>
                      <w:color w:val="000000"/>
                      <w:kern w:val="0"/>
                      <w:sz w:val="20"/>
                      <w:szCs w:val="20"/>
                    </w:rPr>
                    <w:t>8</w:t>
                  </w:r>
                  <w:r w:rsidRPr="001B5FDF">
                    <w:rPr>
                      <w:rFonts w:ascii="Times New Roman" w:eastAsia="仿宋" w:hAnsi="Times New Roman"/>
                      <w:color w:val="000000"/>
                      <w:kern w:val="0"/>
                      <w:sz w:val="20"/>
                      <w:szCs w:val="20"/>
                    </w:rPr>
                    <w:t>度及</w:t>
                  </w:r>
                  <w:r w:rsidRPr="001B5FDF">
                    <w:rPr>
                      <w:rFonts w:ascii="Times New Roman" w:eastAsia="仿宋" w:hAnsi="Times New Roman"/>
                      <w:color w:val="000000"/>
                      <w:kern w:val="0"/>
                      <w:sz w:val="20"/>
                      <w:szCs w:val="20"/>
                    </w:rPr>
                    <w:t>8</w:t>
                  </w:r>
                  <w:r w:rsidRPr="001B5FDF">
                    <w:rPr>
                      <w:rFonts w:ascii="Times New Roman" w:eastAsia="仿宋" w:hAnsi="Times New Roman"/>
                      <w:color w:val="000000"/>
                      <w:kern w:val="0"/>
                      <w:sz w:val="20"/>
                      <w:szCs w:val="20"/>
                    </w:rPr>
                    <w:t>度以下地区、抗震设防类别为丙类的民用建筑。</w:t>
                  </w:r>
                </w:p>
              </w:tc>
              <w:tc>
                <w:tcPr>
                  <w:tcW w:w="888" w:type="dxa"/>
                  <w:tcBorders>
                    <w:top w:val="single" w:sz="4" w:space="0" w:color="000000"/>
                    <w:left w:val="single" w:sz="4" w:space="0" w:color="000000"/>
                    <w:bottom w:val="single" w:sz="4" w:space="0" w:color="000000"/>
                    <w:right w:val="single" w:sz="4" w:space="0" w:color="000000"/>
                  </w:tcBorders>
                  <w:vAlign w:val="center"/>
                </w:tcPr>
                <w:p w14:paraId="44998CFF"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年</w:t>
                  </w:r>
                </w:p>
              </w:tc>
            </w:tr>
            <w:tr w:rsidR="0067634B" w:rsidRPr="001B5FDF" w14:paraId="597804A9" w14:textId="77777777" w:rsidTr="001B5FDF">
              <w:trPr>
                <w:trHeight w:val="144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035BC21"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12</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687F04CB"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工程建造技术</w:t>
                  </w:r>
                </w:p>
              </w:tc>
              <w:tc>
                <w:tcPr>
                  <w:tcW w:w="750" w:type="dxa"/>
                  <w:tcBorders>
                    <w:top w:val="single" w:sz="4" w:space="0" w:color="000000"/>
                    <w:left w:val="single" w:sz="4" w:space="0" w:color="000000"/>
                    <w:bottom w:val="single" w:sz="4" w:space="0" w:color="000000"/>
                    <w:right w:val="single" w:sz="4" w:space="0" w:color="000000"/>
                  </w:tcBorders>
                  <w:vAlign w:val="center"/>
                </w:tcPr>
                <w:p w14:paraId="6BE7D289"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其它</w:t>
                  </w:r>
                </w:p>
              </w:tc>
              <w:tc>
                <w:tcPr>
                  <w:tcW w:w="1046" w:type="dxa"/>
                  <w:tcBorders>
                    <w:top w:val="single" w:sz="4" w:space="0" w:color="000000"/>
                    <w:left w:val="single" w:sz="4" w:space="0" w:color="000000"/>
                    <w:bottom w:val="single" w:sz="4" w:space="0" w:color="000000"/>
                    <w:right w:val="single" w:sz="4" w:space="0" w:color="000000"/>
                  </w:tcBorders>
                  <w:vAlign w:val="center"/>
                </w:tcPr>
                <w:p w14:paraId="3784B619"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建筑结构智能监测与性能提升关键技术</w:t>
                  </w:r>
                </w:p>
              </w:tc>
              <w:tc>
                <w:tcPr>
                  <w:tcW w:w="5421" w:type="dxa"/>
                  <w:tcBorders>
                    <w:top w:val="single" w:sz="4" w:space="0" w:color="000000"/>
                    <w:left w:val="single" w:sz="4" w:space="0" w:color="000000"/>
                    <w:bottom w:val="single" w:sz="4" w:space="0" w:color="000000"/>
                    <w:right w:val="single" w:sz="4" w:space="0" w:color="000000"/>
                  </w:tcBorders>
                  <w:vAlign w:val="center"/>
                </w:tcPr>
                <w:p w14:paraId="794ABF4F"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建筑结构智能监测云平台，实现监测数据的自动分析和评价，提供对建筑安全的智能预警；</w:t>
                  </w:r>
                  <w:proofErr w:type="gramStart"/>
                  <w:r w:rsidRPr="001B5FDF">
                    <w:rPr>
                      <w:rFonts w:ascii="Times New Roman" w:eastAsia="仿宋" w:hAnsi="Times New Roman"/>
                      <w:color w:val="000000"/>
                      <w:kern w:val="0"/>
                      <w:sz w:val="20"/>
                      <w:szCs w:val="20"/>
                    </w:rPr>
                    <w:t>基于减隔震</w:t>
                  </w:r>
                  <w:proofErr w:type="gramEnd"/>
                  <w:r w:rsidRPr="001B5FDF">
                    <w:rPr>
                      <w:rFonts w:ascii="Times New Roman" w:eastAsia="仿宋" w:hAnsi="Times New Roman"/>
                      <w:color w:val="000000"/>
                      <w:kern w:val="0"/>
                      <w:sz w:val="20"/>
                      <w:szCs w:val="20"/>
                    </w:rPr>
                    <w:t>的建筑结构性能提升技术，提出结构多性能目标高效设计方法，</w:t>
                  </w:r>
                  <w:proofErr w:type="gramStart"/>
                  <w:r w:rsidRPr="001B5FDF">
                    <w:rPr>
                      <w:rFonts w:ascii="Times New Roman" w:eastAsia="仿宋" w:hAnsi="Times New Roman"/>
                      <w:color w:val="000000"/>
                      <w:kern w:val="0"/>
                      <w:sz w:val="20"/>
                      <w:szCs w:val="20"/>
                    </w:rPr>
                    <w:t>促进减隔震</w:t>
                  </w:r>
                  <w:proofErr w:type="gramEnd"/>
                  <w:r w:rsidRPr="001B5FDF">
                    <w:rPr>
                      <w:rFonts w:ascii="Times New Roman" w:eastAsia="仿宋" w:hAnsi="Times New Roman"/>
                      <w:color w:val="000000"/>
                      <w:kern w:val="0"/>
                      <w:sz w:val="20"/>
                      <w:szCs w:val="20"/>
                    </w:rPr>
                    <w:t>技术在建筑性能提升领域的工程应用。</w:t>
                  </w:r>
                </w:p>
              </w:tc>
              <w:tc>
                <w:tcPr>
                  <w:tcW w:w="4292" w:type="dxa"/>
                  <w:tcBorders>
                    <w:top w:val="single" w:sz="4" w:space="0" w:color="000000"/>
                    <w:left w:val="single" w:sz="4" w:space="0" w:color="000000"/>
                    <w:bottom w:val="single" w:sz="4" w:space="0" w:color="000000"/>
                    <w:right w:val="single" w:sz="4" w:space="0" w:color="000000"/>
                  </w:tcBorders>
                  <w:vAlign w:val="center"/>
                </w:tcPr>
                <w:p w14:paraId="439A3EEC"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建筑结构智能监测云平台适用于建筑结构的安全监测；</w:t>
                  </w:r>
                  <w:r w:rsidRPr="001B5FDF">
                    <w:rPr>
                      <w:rFonts w:ascii="Times New Roman" w:eastAsia="仿宋" w:hAnsi="Times New Roman"/>
                      <w:color w:val="000000"/>
                      <w:kern w:val="0"/>
                      <w:sz w:val="20"/>
                      <w:szCs w:val="20"/>
                    </w:rPr>
                    <w:br/>
                  </w:r>
                  <w:r w:rsidRPr="001B5FDF">
                    <w:rPr>
                      <w:rFonts w:ascii="Times New Roman" w:eastAsia="仿宋" w:hAnsi="Times New Roman"/>
                      <w:color w:val="000000"/>
                      <w:kern w:val="0"/>
                      <w:sz w:val="20"/>
                      <w:szCs w:val="20"/>
                    </w:rPr>
                    <w:t>建筑结构性能提升技术</w:t>
                  </w:r>
                  <w:r w:rsidRPr="001B5FDF">
                    <w:rPr>
                      <w:rFonts w:ascii="Times New Roman" w:eastAsia="仿宋" w:hAnsi="Times New Roman"/>
                      <w:color w:val="002060"/>
                      <w:kern w:val="0"/>
                      <w:sz w:val="20"/>
                      <w:szCs w:val="20"/>
                    </w:rPr>
                    <w:t>适用于</w:t>
                  </w:r>
                  <w:r w:rsidRPr="001B5FDF">
                    <w:rPr>
                      <w:rFonts w:ascii="Times New Roman" w:eastAsia="仿宋" w:hAnsi="Times New Roman"/>
                      <w:color w:val="000000"/>
                      <w:kern w:val="0"/>
                      <w:sz w:val="20"/>
                      <w:szCs w:val="20"/>
                    </w:rPr>
                    <w:t>新建工程设计和既有结构改造。</w:t>
                  </w:r>
                </w:p>
              </w:tc>
              <w:tc>
                <w:tcPr>
                  <w:tcW w:w="888" w:type="dxa"/>
                  <w:tcBorders>
                    <w:top w:val="single" w:sz="4" w:space="0" w:color="000000"/>
                    <w:left w:val="single" w:sz="4" w:space="0" w:color="000000"/>
                    <w:bottom w:val="single" w:sz="4" w:space="0" w:color="000000"/>
                    <w:right w:val="single" w:sz="4" w:space="0" w:color="000000"/>
                  </w:tcBorders>
                  <w:vAlign w:val="center"/>
                </w:tcPr>
                <w:p w14:paraId="0F6CBC14"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年</w:t>
                  </w:r>
                </w:p>
              </w:tc>
            </w:tr>
            <w:tr w:rsidR="0067634B" w:rsidRPr="001B5FDF" w14:paraId="0ECC0B51" w14:textId="77777777" w:rsidTr="001B5FDF">
              <w:trPr>
                <w:trHeight w:val="144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C57A67A"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13</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799A836A"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其它</w:t>
                  </w:r>
                </w:p>
              </w:tc>
              <w:tc>
                <w:tcPr>
                  <w:tcW w:w="750" w:type="dxa"/>
                  <w:tcBorders>
                    <w:top w:val="single" w:sz="4" w:space="0" w:color="000000"/>
                    <w:left w:val="single" w:sz="4" w:space="0" w:color="000000"/>
                    <w:bottom w:val="single" w:sz="4" w:space="0" w:color="000000"/>
                    <w:right w:val="single" w:sz="4" w:space="0" w:color="000000"/>
                  </w:tcBorders>
                  <w:vAlign w:val="center"/>
                </w:tcPr>
                <w:p w14:paraId="37B06555"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其它</w:t>
                  </w:r>
                </w:p>
              </w:tc>
              <w:tc>
                <w:tcPr>
                  <w:tcW w:w="1046" w:type="dxa"/>
                  <w:tcBorders>
                    <w:top w:val="single" w:sz="4" w:space="0" w:color="000000"/>
                    <w:left w:val="single" w:sz="4" w:space="0" w:color="000000"/>
                    <w:bottom w:val="single" w:sz="4" w:space="0" w:color="000000"/>
                    <w:right w:val="single" w:sz="4" w:space="0" w:color="000000"/>
                  </w:tcBorders>
                  <w:vAlign w:val="center"/>
                </w:tcPr>
                <w:p w14:paraId="052C300B"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数字</w:t>
                  </w:r>
                  <w:proofErr w:type="gramStart"/>
                  <w:r w:rsidRPr="001B5FDF">
                    <w:rPr>
                      <w:rFonts w:ascii="Times New Roman" w:eastAsia="仿宋" w:hAnsi="Times New Roman"/>
                      <w:color w:val="000000"/>
                      <w:kern w:val="0"/>
                      <w:sz w:val="20"/>
                      <w:szCs w:val="20"/>
                    </w:rPr>
                    <w:t>集成全</w:t>
                  </w:r>
                  <w:proofErr w:type="gramEnd"/>
                  <w:r w:rsidRPr="001B5FDF">
                    <w:rPr>
                      <w:rFonts w:ascii="Times New Roman" w:eastAsia="仿宋" w:hAnsi="Times New Roman"/>
                      <w:color w:val="000000"/>
                      <w:kern w:val="0"/>
                      <w:sz w:val="20"/>
                      <w:szCs w:val="20"/>
                    </w:rPr>
                    <w:t>变频控制二次供水技术</w:t>
                  </w:r>
                </w:p>
              </w:tc>
              <w:tc>
                <w:tcPr>
                  <w:tcW w:w="5421" w:type="dxa"/>
                  <w:tcBorders>
                    <w:top w:val="single" w:sz="4" w:space="0" w:color="000000"/>
                    <w:left w:val="single" w:sz="4" w:space="0" w:color="000000"/>
                    <w:bottom w:val="single" w:sz="4" w:space="0" w:color="000000"/>
                    <w:right w:val="single" w:sz="4" w:space="0" w:color="000000"/>
                  </w:tcBorders>
                  <w:vAlign w:val="center"/>
                </w:tcPr>
                <w:p w14:paraId="0B3BD863"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二次供水设备的每台水泵均独立配置水泵专用变频控制器，各变频器通过通信技术和数字集成技术相互通信、联动控制、协调工作，且可进行人机交互，进行二次供水设备运行参数的设定和调整，实现二次供水设备泵组全变频、高效、节能运行的技术。</w:t>
                  </w:r>
                </w:p>
              </w:tc>
              <w:tc>
                <w:tcPr>
                  <w:tcW w:w="4292" w:type="dxa"/>
                  <w:tcBorders>
                    <w:top w:val="single" w:sz="4" w:space="0" w:color="000000"/>
                    <w:left w:val="single" w:sz="4" w:space="0" w:color="000000"/>
                    <w:bottom w:val="single" w:sz="4" w:space="0" w:color="000000"/>
                    <w:right w:val="single" w:sz="4" w:space="0" w:color="000000"/>
                  </w:tcBorders>
                  <w:vAlign w:val="center"/>
                </w:tcPr>
                <w:p w14:paraId="11E8FEE5"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适用于工业和民用建筑生活供水。</w:t>
                  </w:r>
                </w:p>
              </w:tc>
              <w:tc>
                <w:tcPr>
                  <w:tcW w:w="888" w:type="dxa"/>
                  <w:tcBorders>
                    <w:top w:val="single" w:sz="4" w:space="0" w:color="000000"/>
                    <w:left w:val="single" w:sz="4" w:space="0" w:color="000000"/>
                    <w:bottom w:val="single" w:sz="4" w:space="0" w:color="000000"/>
                    <w:right w:val="single" w:sz="4" w:space="0" w:color="000000"/>
                  </w:tcBorders>
                  <w:vAlign w:val="center"/>
                </w:tcPr>
                <w:p w14:paraId="3287621F"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年</w:t>
                  </w:r>
                </w:p>
              </w:tc>
            </w:tr>
          </w:tbl>
          <w:p w14:paraId="44DAE3EA" w14:textId="77777777" w:rsidR="0067634B" w:rsidRPr="001B5FDF" w:rsidRDefault="0067634B">
            <w:pPr>
              <w:widowControl/>
              <w:spacing w:line="360" w:lineRule="exact"/>
              <w:jc w:val="center"/>
              <w:textAlignment w:val="center"/>
              <w:rPr>
                <w:rFonts w:ascii="Times New Roman" w:eastAsia="仿宋" w:hAnsi="Times New Roman"/>
                <w:color w:val="000000"/>
                <w:szCs w:val="32"/>
              </w:rPr>
            </w:pPr>
          </w:p>
        </w:tc>
      </w:tr>
    </w:tbl>
    <w:p w14:paraId="1D5A63CD" w14:textId="77777777" w:rsidR="0067634B" w:rsidRPr="001B5FDF" w:rsidRDefault="0067634B">
      <w:pPr>
        <w:spacing w:line="360" w:lineRule="exact"/>
        <w:rPr>
          <w:rFonts w:ascii="Times New Roman" w:eastAsia="仿宋" w:hAnsi="Times New Roman"/>
        </w:rPr>
      </w:pPr>
    </w:p>
    <w:p w14:paraId="2FB37708" w14:textId="77777777" w:rsidR="0067634B" w:rsidRPr="001B5FDF" w:rsidRDefault="0067634B">
      <w:pPr>
        <w:pStyle w:val="BodyText"/>
        <w:spacing w:line="360" w:lineRule="exact"/>
        <w:rPr>
          <w:rFonts w:ascii="Times New Roman" w:eastAsia="仿宋" w:hAnsi="Times New Roman"/>
        </w:rPr>
      </w:pPr>
    </w:p>
    <w:p w14:paraId="12EA334B" w14:textId="77777777" w:rsidR="0067634B" w:rsidRPr="001B5FDF" w:rsidRDefault="0067634B">
      <w:pPr>
        <w:pStyle w:val="TOC5"/>
        <w:rPr>
          <w:rFonts w:ascii="Times New Roman" w:eastAsia="仿宋" w:hAnsi="Times New Roman"/>
        </w:rPr>
      </w:pPr>
    </w:p>
    <w:p w14:paraId="3DBE7F5D" w14:textId="77777777" w:rsidR="0067634B" w:rsidRPr="001B5FDF" w:rsidRDefault="0067634B">
      <w:pPr>
        <w:rPr>
          <w:rFonts w:ascii="Times New Roman" w:eastAsia="仿宋" w:hAnsi="Times New Roman"/>
        </w:rPr>
      </w:pPr>
    </w:p>
    <w:tbl>
      <w:tblPr>
        <w:tblW w:w="4918" w:type="pct"/>
        <w:shd w:val="clear" w:color="auto" w:fill="FFFFFF"/>
        <w:tblLayout w:type="fixed"/>
        <w:tblLook w:val="04A0" w:firstRow="1" w:lastRow="0" w:firstColumn="1" w:lastColumn="0" w:noHBand="0" w:noVBand="1"/>
      </w:tblPr>
      <w:tblGrid>
        <w:gridCol w:w="465"/>
        <w:gridCol w:w="691"/>
        <w:gridCol w:w="848"/>
        <w:gridCol w:w="1592"/>
        <w:gridCol w:w="3973"/>
        <w:gridCol w:w="5971"/>
      </w:tblGrid>
      <w:tr w:rsidR="0067634B" w:rsidRPr="001B5FDF" w14:paraId="4ED952FA" w14:textId="77777777">
        <w:trPr>
          <w:trHeight w:val="79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5028F8B0" w14:textId="77777777" w:rsidR="0067634B" w:rsidRPr="001B5FDF" w:rsidRDefault="00546152">
            <w:pPr>
              <w:widowControl/>
              <w:spacing w:line="560" w:lineRule="exact"/>
              <w:jc w:val="center"/>
              <w:textAlignment w:val="center"/>
              <w:rPr>
                <w:rFonts w:ascii="Times New Roman" w:eastAsia="仿宋" w:hAnsi="Times New Roman"/>
                <w:b/>
                <w:color w:val="000000"/>
                <w:sz w:val="44"/>
                <w:szCs w:val="44"/>
              </w:rPr>
            </w:pPr>
            <w:r w:rsidRPr="001B5FDF">
              <w:rPr>
                <w:rFonts w:ascii="Times New Roman" w:eastAsia="仿宋" w:hAnsi="Times New Roman"/>
                <w:b/>
                <w:color w:val="000000"/>
                <w:kern w:val="0"/>
                <w:sz w:val="36"/>
                <w:szCs w:val="36"/>
              </w:rPr>
              <w:lastRenderedPageBreak/>
              <w:t>限制使用类</w:t>
            </w:r>
          </w:p>
        </w:tc>
      </w:tr>
      <w:tr w:rsidR="0067634B" w:rsidRPr="001B5FDF" w14:paraId="5FE41D79" w14:textId="77777777">
        <w:trPr>
          <w:trHeight w:val="610"/>
        </w:trPr>
        <w:tc>
          <w:tcPr>
            <w:tcW w:w="172" w:type="pct"/>
            <w:vMerge w:val="restart"/>
            <w:tcBorders>
              <w:top w:val="single" w:sz="4" w:space="0" w:color="000000"/>
              <w:left w:val="single" w:sz="4" w:space="0" w:color="000000"/>
              <w:right w:val="single" w:sz="4" w:space="0" w:color="000000"/>
            </w:tcBorders>
            <w:shd w:val="clear" w:color="auto" w:fill="FFFFFF"/>
            <w:vAlign w:val="center"/>
          </w:tcPr>
          <w:p w14:paraId="02510EE6"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序号</w:t>
            </w:r>
          </w:p>
        </w:tc>
        <w:tc>
          <w:tcPr>
            <w:tcW w:w="56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B54B5E"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技术分类</w:t>
            </w:r>
          </w:p>
        </w:tc>
        <w:tc>
          <w:tcPr>
            <w:tcW w:w="588" w:type="pct"/>
            <w:vMerge w:val="restart"/>
            <w:tcBorders>
              <w:top w:val="single" w:sz="4" w:space="0" w:color="000000"/>
              <w:left w:val="single" w:sz="4" w:space="0" w:color="000000"/>
              <w:right w:val="single" w:sz="4" w:space="0" w:color="000000"/>
            </w:tcBorders>
            <w:shd w:val="clear" w:color="auto" w:fill="FFFFFF"/>
            <w:vAlign w:val="center"/>
          </w:tcPr>
          <w:p w14:paraId="18194FBC"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技术名称</w:t>
            </w:r>
          </w:p>
        </w:tc>
        <w:tc>
          <w:tcPr>
            <w:tcW w:w="1467" w:type="pct"/>
            <w:vMerge w:val="restart"/>
            <w:tcBorders>
              <w:top w:val="single" w:sz="4" w:space="0" w:color="000000"/>
              <w:left w:val="single" w:sz="4" w:space="0" w:color="000000"/>
              <w:right w:val="single" w:sz="4" w:space="0" w:color="000000"/>
            </w:tcBorders>
            <w:shd w:val="clear" w:color="auto" w:fill="FFFFFF"/>
            <w:vAlign w:val="center"/>
          </w:tcPr>
          <w:p w14:paraId="1E14B026"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限制原因</w:t>
            </w:r>
          </w:p>
        </w:tc>
        <w:tc>
          <w:tcPr>
            <w:tcW w:w="2203" w:type="pct"/>
            <w:vMerge w:val="restart"/>
            <w:tcBorders>
              <w:top w:val="single" w:sz="4" w:space="0" w:color="000000"/>
              <w:left w:val="single" w:sz="4" w:space="0" w:color="000000"/>
              <w:right w:val="single" w:sz="4" w:space="0" w:color="000000"/>
            </w:tcBorders>
            <w:shd w:val="clear" w:color="auto" w:fill="FFFFFF"/>
            <w:vAlign w:val="center"/>
          </w:tcPr>
          <w:p w14:paraId="1AB654E9"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限制使用范围</w:t>
            </w:r>
          </w:p>
        </w:tc>
      </w:tr>
      <w:tr w:rsidR="0067634B" w:rsidRPr="001B5FDF" w14:paraId="76E2A9B7" w14:textId="77777777">
        <w:trPr>
          <w:trHeight w:val="651"/>
        </w:trPr>
        <w:tc>
          <w:tcPr>
            <w:tcW w:w="172" w:type="pct"/>
            <w:vMerge/>
            <w:tcBorders>
              <w:left w:val="single" w:sz="4" w:space="0" w:color="000000"/>
              <w:right w:val="single" w:sz="4" w:space="0" w:color="000000"/>
            </w:tcBorders>
            <w:shd w:val="clear" w:color="auto" w:fill="FFFFFF"/>
            <w:vAlign w:val="center"/>
          </w:tcPr>
          <w:p w14:paraId="4D4B98F4" w14:textId="77777777" w:rsidR="0067634B" w:rsidRPr="001B5FDF" w:rsidRDefault="0067634B">
            <w:pPr>
              <w:widowControl/>
              <w:spacing w:line="360" w:lineRule="exact"/>
              <w:jc w:val="center"/>
              <w:textAlignment w:val="center"/>
              <w:rPr>
                <w:rFonts w:ascii="Times New Roman" w:eastAsia="仿宋" w:hAnsi="Times New Roman"/>
                <w:color w:val="000000"/>
                <w:kern w:val="0"/>
                <w:sz w:val="20"/>
                <w:szCs w:val="20"/>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3794FE"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类目</w:t>
            </w:r>
          </w:p>
        </w:tc>
        <w:tc>
          <w:tcPr>
            <w:tcW w:w="3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5BB1A3"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类别</w:t>
            </w:r>
          </w:p>
        </w:tc>
        <w:tc>
          <w:tcPr>
            <w:tcW w:w="588" w:type="pct"/>
            <w:vMerge/>
            <w:tcBorders>
              <w:left w:val="single" w:sz="4" w:space="0" w:color="000000"/>
              <w:right w:val="single" w:sz="4" w:space="0" w:color="000000"/>
            </w:tcBorders>
            <w:shd w:val="clear" w:color="auto" w:fill="FFFFFF"/>
            <w:vAlign w:val="center"/>
          </w:tcPr>
          <w:p w14:paraId="53BA7A21" w14:textId="77777777" w:rsidR="0067634B" w:rsidRPr="001B5FDF" w:rsidRDefault="0067634B">
            <w:pPr>
              <w:widowControl/>
              <w:spacing w:line="360" w:lineRule="exact"/>
              <w:jc w:val="center"/>
              <w:textAlignment w:val="center"/>
              <w:rPr>
                <w:rFonts w:ascii="Times New Roman" w:eastAsia="仿宋" w:hAnsi="Times New Roman"/>
                <w:color w:val="000000"/>
                <w:kern w:val="0"/>
                <w:sz w:val="20"/>
                <w:szCs w:val="20"/>
              </w:rPr>
            </w:pPr>
          </w:p>
        </w:tc>
        <w:tc>
          <w:tcPr>
            <w:tcW w:w="1467" w:type="pct"/>
            <w:vMerge/>
            <w:tcBorders>
              <w:left w:val="single" w:sz="4" w:space="0" w:color="000000"/>
              <w:right w:val="single" w:sz="4" w:space="0" w:color="000000"/>
            </w:tcBorders>
            <w:shd w:val="clear" w:color="auto" w:fill="FFFFFF"/>
            <w:vAlign w:val="center"/>
          </w:tcPr>
          <w:p w14:paraId="33EC1B81" w14:textId="77777777" w:rsidR="0067634B" w:rsidRPr="001B5FDF" w:rsidRDefault="0067634B">
            <w:pPr>
              <w:spacing w:line="360" w:lineRule="exact"/>
              <w:jc w:val="left"/>
              <w:rPr>
                <w:rFonts w:ascii="Times New Roman" w:eastAsia="仿宋" w:hAnsi="Times New Roman"/>
                <w:color w:val="000000"/>
                <w:sz w:val="20"/>
                <w:szCs w:val="20"/>
              </w:rPr>
            </w:pPr>
          </w:p>
        </w:tc>
        <w:tc>
          <w:tcPr>
            <w:tcW w:w="2203" w:type="pct"/>
            <w:vMerge/>
            <w:tcBorders>
              <w:left w:val="single" w:sz="4" w:space="0" w:color="000000"/>
              <w:right w:val="single" w:sz="4" w:space="0" w:color="000000"/>
            </w:tcBorders>
            <w:shd w:val="clear" w:color="auto" w:fill="FFFFFF"/>
            <w:vAlign w:val="center"/>
          </w:tcPr>
          <w:p w14:paraId="03E803B3" w14:textId="77777777" w:rsidR="0067634B" w:rsidRPr="001B5FDF" w:rsidRDefault="0067634B">
            <w:pPr>
              <w:spacing w:line="360" w:lineRule="exact"/>
              <w:jc w:val="left"/>
              <w:rPr>
                <w:rFonts w:ascii="Times New Roman" w:eastAsia="仿宋" w:hAnsi="Times New Roman"/>
                <w:color w:val="000000"/>
                <w:sz w:val="20"/>
                <w:szCs w:val="20"/>
              </w:rPr>
            </w:pPr>
          </w:p>
        </w:tc>
      </w:tr>
      <w:tr w:rsidR="0067634B" w:rsidRPr="001B5FDF" w14:paraId="0CA41CBC" w14:textId="77777777">
        <w:trPr>
          <w:trHeight w:val="2017"/>
        </w:trPr>
        <w:tc>
          <w:tcPr>
            <w:tcW w:w="1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95BA74"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1</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1EE06A" w14:textId="77777777" w:rsidR="0067634B" w:rsidRPr="001B5FDF" w:rsidRDefault="00546152">
            <w:pPr>
              <w:widowControl/>
              <w:spacing w:line="360" w:lineRule="exact"/>
              <w:jc w:val="center"/>
              <w:textAlignment w:val="center"/>
              <w:rPr>
                <w:rFonts w:ascii="Times New Roman" w:eastAsia="仿宋" w:hAnsi="Times New Roman"/>
              </w:rPr>
            </w:pPr>
            <w:r w:rsidRPr="001B5FDF">
              <w:rPr>
                <w:rFonts w:ascii="Times New Roman" w:eastAsia="仿宋" w:hAnsi="Times New Roman"/>
                <w:color w:val="000000"/>
                <w:sz w:val="20"/>
                <w:szCs w:val="20"/>
              </w:rPr>
              <w:t>建筑材料</w:t>
            </w:r>
          </w:p>
        </w:tc>
        <w:tc>
          <w:tcPr>
            <w:tcW w:w="3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94081E"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保温隔热材料</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0836ED"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浆料类保温材料</w:t>
            </w:r>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2FD546" w14:textId="77777777" w:rsidR="0067634B" w:rsidRPr="001B5FDF" w:rsidRDefault="00546152">
            <w:pPr>
              <w:widowControl/>
              <w:spacing w:line="360" w:lineRule="exac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根据《关于在我省民用建筑工程中推广应用非浆料类建筑保温隔热材料的通知》（川建</w:t>
            </w:r>
            <w:proofErr w:type="gramStart"/>
            <w:r w:rsidRPr="001B5FDF">
              <w:rPr>
                <w:rFonts w:ascii="Times New Roman" w:eastAsia="仿宋" w:hAnsi="Times New Roman"/>
                <w:color w:val="000000"/>
                <w:kern w:val="0"/>
                <w:sz w:val="20"/>
                <w:szCs w:val="20"/>
              </w:rPr>
              <w:t>勘</w:t>
            </w:r>
            <w:proofErr w:type="gramEnd"/>
            <w:r w:rsidRPr="001B5FDF">
              <w:rPr>
                <w:rFonts w:ascii="Times New Roman" w:eastAsia="仿宋" w:hAnsi="Times New Roman"/>
                <w:color w:val="000000"/>
                <w:kern w:val="0"/>
                <w:sz w:val="20"/>
                <w:szCs w:val="20"/>
              </w:rPr>
              <w:t>设科发〔</w:t>
            </w:r>
            <w:r w:rsidRPr="001B5FDF">
              <w:rPr>
                <w:rFonts w:ascii="Times New Roman" w:eastAsia="仿宋" w:hAnsi="Times New Roman"/>
                <w:color w:val="000000"/>
                <w:kern w:val="0"/>
                <w:sz w:val="20"/>
                <w:szCs w:val="20"/>
              </w:rPr>
              <w:t>2015</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430</w:t>
            </w:r>
            <w:r w:rsidRPr="001B5FDF">
              <w:rPr>
                <w:rFonts w:ascii="Times New Roman" w:eastAsia="仿宋" w:hAnsi="Times New Roman"/>
                <w:color w:val="000000"/>
                <w:kern w:val="0"/>
                <w:sz w:val="20"/>
                <w:szCs w:val="20"/>
              </w:rPr>
              <w:t>号）的规定。</w:t>
            </w:r>
          </w:p>
        </w:tc>
        <w:tc>
          <w:tcPr>
            <w:tcW w:w="22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15BA97"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不得作为以下项目外墙、屋面主要保温隔热材料使用：</w:t>
            </w:r>
            <w:r w:rsidRPr="001B5FDF">
              <w:rPr>
                <w:rFonts w:ascii="Times New Roman" w:eastAsia="仿宋" w:hAnsi="Times New Roman"/>
                <w:color w:val="000000"/>
                <w:kern w:val="0"/>
                <w:sz w:val="20"/>
                <w:szCs w:val="20"/>
              </w:rPr>
              <w:t>1.</w:t>
            </w:r>
            <w:r w:rsidRPr="001B5FDF">
              <w:rPr>
                <w:rFonts w:ascii="Times New Roman" w:eastAsia="仿宋" w:hAnsi="Times New Roman"/>
                <w:color w:val="000000"/>
                <w:kern w:val="0"/>
                <w:sz w:val="20"/>
                <w:szCs w:val="20"/>
              </w:rPr>
              <w:t>国家机关、学校、医院、保障性安居工程等政府投资或部分使用财政资金的建设项目；</w:t>
            </w: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各类公共建筑；</w:t>
            </w:r>
            <w:r w:rsidRPr="001B5FDF">
              <w:rPr>
                <w:rFonts w:ascii="Times New Roman" w:eastAsia="仿宋" w:hAnsi="Times New Roman"/>
                <w:color w:val="000000"/>
                <w:kern w:val="0"/>
                <w:sz w:val="20"/>
                <w:szCs w:val="20"/>
              </w:rPr>
              <w:t>3.</w:t>
            </w:r>
            <w:r w:rsidRPr="001B5FDF">
              <w:rPr>
                <w:rFonts w:ascii="Times New Roman" w:eastAsia="仿宋" w:hAnsi="Times New Roman"/>
                <w:color w:val="000000"/>
                <w:kern w:val="0"/>
                <w:sz w:val="20"/>
                <w:szCs w:val="20"/>
              </w:rPr>
              <w:t>绿色生态城区、节能改造、可再生能源建筑应用等示范性项目；</w:t>
            </w:r>
            <w:r w:rsidRPr="001B5FDF">
              <w:rPr>
                <w:rFonts w:ascii="Times New Roman" w:eastAsia="仿宋" w:hAnsi="Times New Roman"/>
                <w:color w:val="000000"/>
                <w:kern w:val="0"/>
                <w:sz w:val="20"/>
                <w:szCs w:val="20"/>
              </w:rPr>
              <w:t>4.</w:t>
            </w:r>
            <w:r w:rsidRPr="001B5FDF">
              <w:rPr>
                <w:rFonts w:ascii="Times New Roman" w:eastAsia="仿宋" w:hAnsi="Times New Roman"/>
                <w:color w:val="000000"/>
                <w:kern w:val="0"/>
                <w:sz w:val="20"/>
                <w:szCs w:val="20"/>
              </w:rPr>
              <w:t>建筑地上总层数超过</w:t>
            </w:r>
            <w:r w:rsidRPr="001B5FDF">
              <w:rPr>
                <w:rFonts w:ascii="Times New Roman" w:eastAsia="仿宋" w:hAnsi="Times New Roman"/>
                <w:color w:val="000000"/>
                <w:kern w:val="0"/>
                <w:sz w:val="20"/>
                <w:szCs w:val="20"/>
              </w:rPr>
              <w:t>6</w:t>
            </w:r>
            <w:r w:rsidRPr="001B5FDF">
              <w:rPr>
                <w:rFonts w:ascii="Times New Roman" w:eastAsia="仿宋" w:hAnsi="Times New Roman"/>
                <w:color w:val="000000"/>
                <w:kern w:val="0"/>
                <w:sz w:val="20"/>
                <w:szCs w:val="20"/>
              </w:rPr>
              <w:t>层（含</w:t>
            </w:r>
            <w:r w:rsidRPr="001B5FDF">
              <w:rPr>
                <w:rFonts w:ascii="Times New Roman" w:eastAsia="仿宋" w:hAnsi="Times New Roman"/>
                <w:color w:val="000000"/>
                <w:kern w:val="0"/>
                <w:sz w:val="20"/>
                <w:szCs w:val="20"/>
              </w:rPr>
              <w:t>6</w:t>
            </w:r>
            <w:r w:rsidRPr="001B5FDF">
              <w:rPr>
                <w:rFonts w:ascii="Times New Roman" w:eastAsia="仿宋" w:hAnsi="Times New Roman"/>
                <w:color w:val="000000"/>
                <w:kern w:val="0"/>
                <w:sz w:val="20"/>
                <w:szCs w:val="20"/>
              </w:rPr>
              <w:t>层）的建设项目。</w:t>
            </w:r>
          </w:p>
        </w:tc>
      </w:tr>
      <w:tr w:rsidR="0067634B" w:rsidRPr="001B5FDF" w14:paraId="610AE447" w14:textId="77777777">
        <w:trPr>
          <w:trHeight w:val="1618"/>
        </w:trPr>
        <w:tc>
          <w:tcPr>
            <w:tcW w:w="1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EEFEBD"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2</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AF531C"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材料加工技术</w:t>
            </w:r>
          </w:p>
        </w:tc>
        <w:tc>
          <w:tcPr>
            <w:tcW w:w="3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14005C"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焊接</w:t>
            </w:r>
          </w:p>
          <w:p w14:paraId="205EA331"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工艺</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A74A24"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钢筋闪光对焊工艺</w:t>
            </w:r>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D441E3"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2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F07023"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在非固定的专业预制厂（场）或钢筋加工厂（场）内，对直径大于或等于</w:t>
            </w:r>
            <w:r w:rsidRPr="001B5FDF">
              <w:rPr>
                <w:rFonts w:ascii="Times New Roman" w:eastAsia="仿宋" w:hAnsi="Times New Roman"/>
                <w:color w:val="000000"/>
                <w:kern w:val="0"/>
                <w:sz w:val="20"/>
                <w:szCs w:val="20"/>
              </w:rPr>
              <w:t>22</w:t>
            </w:r>
            <w:r w:rsidRPr="001B5FDF">
              <w:rPr>
                <w:rFonts w:ascii="Times New Roman" w:eastAsia="仿宋" w:hAnsi="Times New Roman"/>
                <w:color w:val="000000"/>
                <w:kern w:val="0"/>
                <w:sz w:val="20"/>
                <w:szCs w:val="20"/>
              </w:rPr>
              <w:t>毫米的钢筋进行连接作业时，不得使用钢筋闪光对焊工艺（生效时间以住房和城乡建设部公告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2C0217D8" w14:textId="77777777">
        <w:trPr>
          <w:trHeight w:val="794"/>
        </w:trPr>
        <w:tc>
          <w:tcPr>
            <w:tcW w:w="1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E45167"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3</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13E5E9"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施工工艺</w:t>
            </w:r>
          </w:p>
        </w:tc>
        <w:tc>
          <w:tcPr>
            <w:tcW w:w="3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680178"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地基施工技术</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0D5306"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基桩人工挖孔工艺</w:t>
            </w:r>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3705BE"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2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E4078B"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存在下列条件之一的区域不得使用：</w:t>
            </w:r>
            <w:r w:rsidRPr="001B5FDF">
              <w:rPr>
                <w:rFonts w:ascii="Times New Roman" w:eastAsia="仿宋" w:hAnsi="Times New Roman"/>
                <w:color w:val="000000"/>
                <w:kern w:val="0"/>
                <w:sz w:val="20"/>
                <w:szCs w:val="20"/>
              </w:rPr>
              <w:t>1.</w:t>
            </w:r>
            <w:r w:rsidRPr="001B5FDF">
              <w:rPr>
                <w:rFonts w:ascii="Times New Roman" w:eastAsia="仿宋" w:hAnsi="Times New Roman"/>
                <w:color w:val="000000"/>
                <w:kern w:val="0"/>
                <w:sz w:val="20"/>
                <w:szCs w:val="20"/>
              </w:rPr>
              <w:t>地下水丰富、软弱土层、流沙等不良地质条件的区域；</w:t>
            </w: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孔内空气污染物超标准；</w:t>
            </w:r>
            <w:r w:rsidRPr="001B5FDF">
              <w:rPr>
                <w:rFonts w:ascii="Times New Roman" w:eastAsia="仿宋" w:hAnsi="Times New Roman"/>
                <w:color w:val="000000"/>
                <w:kern w:val="0"/>
                <w:sz w:val="20"/>
                <w:szCs w:val="20"/>
              </w:rPr>
              <w:t>3.</w:t>
            </w:r>
            <w:r w:rsidRPr="001B5FDF">
              <w:rPr>
                <w:rFonts w:ascii="Times New Roman" w:eastAsia="仿宋" w:hAnsi="Times New Roman"/>
                <w:color w:val="000000"/>
                <w:kern w:val="0"/>
                <w:sz w:val="20"/>
                <w:szCs w:val="20"/>
              </w:rPr>
              <w:t>机械成</w:t>
            </w:r>
            <w:proofErr w:type="gramStart"/>
            <w:r w:rsidRPr="001B5FDF">
              <w:rPr>
                <w:rFonts w:ascii="Times New Roman" w:eastAsia="仿宋" w:hAnsi="Times New Roman"/>
                <w:color w:val="000000"/>
                <w:kern w:val="0"/>
                <w:sz w:val="20"/>
                <w:szCs w:val="20"/>
              </w:rPr>
              <w:t>孔设备</w:t>
            </w:r>
            <w:proofErr w:type="gramEnd"/>
            <w:r w:rsidRPr="001B5FDF">
              <w:rPr>
                <w:rFonts w:ascii="Times New Roman" w:eastAsia="仿宋" w:hAnsi="Times New Roman"/>
                <w:color w:val="000000"/>
                <w:kern w:val="0"/>
                <w:sz w:val="20"/>
                <w:szCs w:val="20"/>
              </w:rPr>
              <w:t>可以到达的区域（生效时间以住房和城乡建设部公告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780434EC" w14:textId="77777777">
        <w:trPr>
          <w:trHeight w:val="794"/>
        </w:trPr>
        <w:tc>
          <w:tcPr>
            <w:tcW w:w="1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5983B8"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lastRenderedPageBreak/>
              <w:t>4</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1F2A45"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施工工艺</w:t>
            </w:r>
          </w:p>
        </w:tc>
        <w:tc>
          <w:tcPr>
            <w:tcW w:w="3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A57FA4"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防水施工技术</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1EAA0B"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沥青类防水卷材热熔工艺（明火施工）</w:t>
            </w:r>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6E3E64"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2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5C465E"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不得用于地下密闭空间、通风不畅空间、易燃材料附近的防水工程（生效时间以住房和城乡建设部公告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720B5FBF" w14:textId="77777777">
        <w:trPr>
          <w:trHeight w:val="794"/>
        </w:trPr>
        <w:tc>
          <w:tcPr>
            <w:tcW w:w="1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6F4B74"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5</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AE7596"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施工工艺</w:t>
            </w:r>
          </w:p>
        </w:tc>
        <w:tc>
          <w:tcPr>
            <w:tcW w:w="3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E1CA2A"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支承施工技术</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15A2D3"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门式钢管支撑架</w:t>
            </w:r>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142BE7"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2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E5200C"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不得用于搭设满堂承重支撑架体系（生效时间以住房和城乡建设部公告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3EE6E6AE" w14:textId="77777777">
        <w:trPr>
          <w:trHeight w:val="794"/>
        </w:trPr>
        <w:tc>
          <w:tcPr>
            <w:tcW w:w="1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65181A"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6</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A5EB4"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建造设备</w:t>
            </w:r>
          </w:p>
        </w:tc>
        <w:tc>
          <w:tcPr>
            <w:tcW w:w="3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F0279D"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现场照明设备</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2C6E34"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白炽灯、碘钨灯、卤素灯</w:t>
            </w:r>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8C9542"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2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46F30B"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不得用于建设工地的生产、办公、生活等区域的照明（生效时间以住房和城乡建设部公告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08409B48" w14:textId="77777777">
        <w:trPr>
          <w:trHeight w:val="794"/>
        </w:trPr>
        <w:tc>
          <w:tcPr>
            <w:tcW w:w="1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2C7A73"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7</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62746E"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建造设备</w:t>
            </w:r>
          </w:p>
        </w:tc>
        <w:tc>
          <w:tcPr>
            <w:tcW w:w="3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1973F5"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现场物料运输设备</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82493C"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龙门架、井架物料提升机</w:t>
            </w:r>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040445C"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2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8B54C9"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不得用于</w:t>
            </w:r>
            <w:r w:rsidRPr="001B5FDF">
              <w:rPr>
                <w:rFonts w:ascii="Times New Roman" w:eastAsia="仿宋" w:hAnsi="Times New Roman"/>
                <w:color w:val="000000"/>
                <w:kern w:val="0"/>
                <w:sz w:val="20"/>
                <w:szCs w:val="20"/>
              </w:rPr>
              <w:t>25</w:t>
            </w:r>
            <w:r w:rsidRPr="001B5FDF">
              <w:rPr>
                <w:rFonts w:ascii="Times New Roman" w:eastAsia="仿宋" w:hAnsi="Times New Roman"/>
                <w:color w:val="000000"/>
                <w:kern w:val="0"/>
                <w:sz w:val="20"/>
                <w:szCs w:val="20"/>
              </w:rPr>
              <w:t>米及以上的建设工程（生效时间以住房和城乡建设部公告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1DB62E56" w14:textId="77777777">
        <w:trPr>
          <w:trHeight w:val="90"/>
        </w:trPr>
        <w:tc>
          <w:tcPr>
            <w:tcW w:w="1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91E12A"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8</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77D117"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施工工艺</w:t>
            </w:r>
          </w:p>
        </w:tc>
        <w:tc>
          <w:tcPr>
            <w:tcW w:w="3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9D281C"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基坑施工技术</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18A252"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顶管工作竖井钢木支架支护施工工艺</w:t>
            </w:r>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F18100F"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2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2CFB6D"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在下列任一条件下不得使用：</w:t>
            </w:r>
            <w:r w:rsidRPr="001B5FDF">
              <w:rPr>
                <w:rFonts w:ascii="Times New Roman" w:eastAsia="仿宋" w:hAnsi="Times New Roman"/>
                <w:color w:val="000000"/>
                <w:kern w:val="0"/>
                <w:sz w:val="20"/>
                <w:szCs w:val="20"/>
              </w:rPr>
              <w:t>1.</w:t>
            </w:r>
            <w:r w:rsidRPr="001B5FDF">
              <w:rPr>
                <w:rFonts w:ascii="Times New Roman" w:eastAsia="仿宋" w:hAnsi="Times New Roman"/>
                <w:color w:val="000000"/>
                <w:kern w:val="0"/>
                <w:sz w:val="20"/>
                <w:szCs w:val="20"/>
              </w:rPr>
              <w:t>基坑深度超过</w:t>
            </w:r>
            <w:r w:rsidRPr="001B5FDF">
              <w:rPr>
                <w:rFonts w:ascii="Times New Roman" w:eastAsia="仿宋" w:hAnsi="Times New Roman"/>
                <w:color w:val="000000"/>
                <w:kern w:val="0"/>
                <w:sz w:val="20"/>
                <w:szCs w:val="20"/>
              </w:rPr>
              <w:t>3</w:t>
            </w:r>
            <w:r w:rsidRPr="001B5FDF">
              <w:rPr>
                <w:rFonts w:ascii="Times New Roman" w:eastAsia="仿宋" w:hAnsi="Times New Roman"/>
                <w:color w:val="000000"/>
                <w:kern w:val="0"/>
                <w:sz w:val="20"/>
                <w:szCs w:val="20"/>
              </w:rPr>
              <w:t>米；</w:t>
            </w: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地下水位超过基坑底板高度（生效时间以住房和城乡建设部公告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025BAB56" w14:textId="77777777">
        <w:trPr>
          <w:trHeight w:val="794"/>
        </w:trPr>
        <w:tc>
          <w:tcPr>
            <w:tcW w:w="1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1C5362"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lastRenderedPageBreak/>
              <w:t>9</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B7D501"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施工工艺</w:t>
            </w:r>
          </w:p>
        </w:tc>
        <w:tc>
          <w:tcPr>
            <w:tcW w:w="3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7371B0"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吊杆连接工艺</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DD3D1D"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proofErr w:type="gramStart"/>
            <w:r w:rsidRPr="001B5FDF">
              <w:rPr>
                <w:rFonts w:ascii="Times New Roman" w:eastAsia="仿宋" w:hAnsi="Times New Roman"/>
                <w:color w:val="000000"/>
                <w:kern w:val="0"/>
                <w:sz w:val="20"/>
                <w:szCs w:val="20"/>
              </w:rPr>
              <w:t>桥梁悬浇挂篮</w:t>
            </w:r>
            <w:proofErr w:type="gramEnd"/>
            <w:r w:rsidRPr="001B5FDF">
              <w:rPr>
                <w:rFonts w:ascii="Times New Roman" w:eastAsia="仿宋" w:hAnsi="Times New Roman"/>
                <w:color w:val="000000"/>
                <w:kern w:val="0"/>
                <w:sz w:val="20"/>
                <w:szCs w:val="20"/>
              </w:rPr>
              <w:t>上部</w:t>
            </w:r>
            <w:proofErr w:type="gramStart"/>
            <w:r w:rsidRPr="001B5FDF">
              <w:rPr>
                <w:rFonts w:ascii="Times New Roman" w:eastAsia="仿宋" w:hAnsi="Times New Roman"/>
                <w:color w:val="000000"/>
                <w:kern w:val="0"/>
                <w:sz w:val="20"/>
                <w:szCs w:val="20"/>
              </w:rPr>
              <w:t>与底篮精轧</w:t>
            </w:r>
            <w:proofErr w:type="gramEnd"/>
            <w:r w:rsidRPr="001B5FDF">
              <w:rPr>
                <w:rFonts w:ascii="Times New Roman" w:eastAsia="仿宋" w:hAnsi="Times New Roman"/>
                <w:color w:val="000000"/>
                <w:kern w:val="0"/>
                <w:sz w:val="20"/>
                <w:szCs w:val="20"/>
              </w:rPr>
              <w:t>螺纹钢吊杆连接工艺</w:t>
            </w:r>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7E42A6"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2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CFAE39"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在下列任一条件下不得使用：</w:t>
            </w:r>
            <w:r w:rsidRPr="001B5FDF">
              <w:rPr>
                <w:rFonts w:ascii="Times New Roman" w:eastAsia="仿宋" w:hAnsi="Times New Roman"/>
                <w:color w:val="000000"/>
                <w:kern w:val="0"/>
                <w:sz w:val="20"/>
                <w:szCs w:val="20"/>
              </w:rPr>
              <w:t>1.</w:t>
            </w:r>
            <w:proofErr w:type="gramStart"/>
            <w:r w:rsidRPr="001B5FDF">
              <w:rPr>
                <w:rFonts w:ascii="Times New Roman" w:eastAsia="仿宋" w:hAnsi="Times New Roman"/>
                <w:color w:val="000000"/>
                <w:kern w:val="0"/>
                <w:sz w:val="20"/>
                <w:szCs w:val="20"/>
              </w:rPr>
              <w:t>前吊点</w:t>
            </w:r>
            <w:proofErr w:type="gramEnd"/>
            <w:r w:rsidRPr="001B5FDF">
              <w:rPr>
                <w:rFonts w:ascii="Times New Roman" w:eastAsia="仿宋" w:hAnsi="Times New Roman"/>
                <w:color w:val="000000"/>
                <w:kern w:val="0"/>
                <w:sz w:val="20"/>
                <w:szCs w:val="20"/>
              </w:rPr>
              <w:t>连接；</w:t>
            </w: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其他吊点连接：（</w:t>
            </w:r>
            <w:r w:rsidRPr="001B5FDF">
              <w:rPr>
                <w:rFonts w:ascii="Times New Roman" w:eastAsia="仿宋" w:hAnsi="Times New Roman"/>
                <w:color w:val="000000"/>
                <w:kern w:val="0"/>
                <w:sz w:val="20"/>
                <w:szCs w:val="20"/>
              </w:rPr>
              <w:t>1</w:t>
            </w:r>
            <w:r w:rsidRPr="001B5FDF">
              <w:rPr>
                <w:rFonts w:ascii="Times New Roman" w:eastAsia="仿宋" w:hAnsi="Times New Roman"/>
                <w:color w:val="000000"/>
                <w:kern w:val="0"/>
                <w:sz w:val="20"/>
                <w:szCs w:val="20"/>
              </w:rPr>
              <w:t>）上下钢结构直接连接（未穿过混凝土结构）；（</w:t>
            </w:r>
            <w:r w:rsidRPr="001B5FDF">
              <w:rPr>
                <w:rFonts w:ascii="Times New Roman" w:eastAsia="仿宋" w:hAnsi="Times New Roman"/>
                <w:color w:val="000000"/>
                <w:kern w:val="0"/>
                <w:sz w:val="20"/>
                <w:szCs w:val="20"/>
              </w:rPr>
              <w:t>2</w:t>
            </w:r>
            <w:r w:rsidRPr="001B5FDF">
              <w:rPr>
                <w:rFonts w:ascii="Times New Roman" w:eastAsia="仿宋" w:hAnsi="Times New Roman"/>
                <w:color w:val="000000"/>
                <w:kern w:val="0"/>
                <w:sz w:val="20"/>
                <w:szCs w:val="20"/>
              </w:rPr>
              <w:t>）</w:t>
            </w:r>
            <w:proofErr w:type="gramStart"/>
            <w:r w:rsidRPr="001B5FDF">
              <w:rPr>
                <w:rFonts w:ascii="Times New Roman" w:eastAsia="仿宋" w:hAnsi="Times New Roman"/>
                <w:color w:val="000000"/>
                <w:kern w:val="0"/>
                <w:sz w:val="20"/>
                <w:szCs w:val="20"/>
              </w:rPr>
              <w:t>与底篮连接</w:t>
            </w:r>
            <w:proofErr w:type="gramEnd"/>
            <w:r w:rsidRPr="001B5FDF">
              <w:rPr>
                <w:rFonts w:ascii="Times New Roman" w:eastAsia="仿宋" w:hAnsi="Times New Roman"/>
                <w:color w:val="000000"/>
                <w:kern w:val="0"/>
                <w:sz w:val="20"/>
                <w:szCs w:val="20"/>
              </w:rPr>
              <w:t>未采用活动铰；（</w:t>
            </w:r>
            <w:r w:rsidRPr="001B5FDF">
              <w:rPr>
                <w:rFonts w:ascii="Times New Roman" w:eastAsia="仿宋" w:hAnsi="Times New Roman"/>
                <w:color w:val="000000"/>
                <w:kern w:val="0"/>
                <w:sz w:val="20"/>
                <w:szCs w:val="20"/>
              </w:rPr>
              <w:t>3</w:t>
            </w:r>
            <w:r w:rsidRPr="001B5FDF">
              <w:rPr>
                <w:rFonts w:ascii="Times New Roman" w:eastAsia="仿宋" w:hAnsi="Times New Roman"/>
                <w:color w:val="000000"/>
                <w:kern w:val="0"/>
                <w:sz w:val="20"/>
                <w:szCs w:val="20"/>
              </w:rPr>
              <w:t>）吊杆未设</w:t>
            </w:r>
            <w:proofErr w:type="gramStart"/>
            <w:r w:rsidRPr="001B5FDF">
              <w:rPr>
                <w:rFonts w:ascii="Times New Roman" w:eastAsia="仿宋" w:hAnsi="Times New Roman"/>
                <w:color w:val="000000"/>
                <w:kern w:val="0"/>
                <w:sz w:val="20"/>
                <w:szCs w:val="20"/>
              </w:rPr>
              <w:t>外保护</w:t>
            </w:r>
            <w:proofErr w:type="gramEnd"/>
            <w:r w:rsidRPr="001B5FDF">
              <w:rPr>
                <w:rFonts w:ascii="Times New Roman" w:eastAsia="仿宋" w:hAnsi="Times New Roman"/>
                <w:color w:val="000000"/>
                <w:kern w:val="0"/>
                <w:sz w:val="20"/>
                <w:szCs w:val="20"/>
              </w:rPr>
              <w:t>套（生效时间以住房和城乡建设部公告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22C183D2" w14:textId="77777777">
        <w:trPr>
          <w:trHeight w:val="794"/>
        </w:trPr>
        <w:tc>
          <w:tcPr>
            <w:tcW w:w="1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8A191"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10</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EAE84E"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建造设备</w:t>
            </w:r>
          </w:p>
        </w:tc>
        <w:tc>
          <w:tcPr>
            <w:tcW w:w="3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EE4C2"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压浆施工设备</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FAB9F2"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非数控孔道压浆设备</w:t>
            </w:r>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0BC6018"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2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BF30D7"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在二类以上市政工程项目预制场内进行后张法预应力构件施工时不得使用（生效时间以住房和城乡建设部公告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13C5668B" w14:textId="77777777">
        <w:trPr>
          <w:trHeight w:val="794"/>
        </w:trPr>
        <w:tc>
          <w:tcPr>
            <w:tcW w:w="1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ADAD0"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11</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D9615C"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建造设备</w:t>
            </w:r>
          </w:p>
        </w:tc>
        <w:tc>
          <w:tcPr>
            <w:tcW w:w="3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78F3BE"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预应力施工设备</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2B9A76"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非数控预应力张</w:t>
            </w:r>
            <w:proofErr w:type="gramStart"/>
            <w:r w:rsidRPr="001B5FDF">
              <w:rPr>
                <w:rFonts w:ascii="Times New Roman" w:eastAsia="仿宋" w:hAnsi="Times New Roman"/>
                <w:color w:val="000000"/>
                <w:kern w:val="0"/>
                <w:sz w:val="20"/>
                <w:szCs w:val="20"/>
              </w:rPr>
              <w:t>拉设备</w:t>
            </w:r>
            <w:proofErr w:type="gramEnd"/>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0D183EC"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2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BED384"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在二类以上市政工程项目预制场内进行后张法预应力构件施工时不得使用（生效时间以住房和城乡建设部公告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2A67D567" w14:textId="77777777">
        <w:trPr>
          <w:trHeight w:val="794"/>
        </w:trPr>
        <w:tc>
          <w:tcPr>
            <w:tcW w:w="1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FB9214"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12</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1FC9DA"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建筑材料</w:t>
            </w:r>
          </w:p>
        </w:tc>
        <w:tc>
          <w:tcPr>
            <w:tcW w:w="3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FA00F"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市政道路施工技术</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FC66EB"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proofErr w:type="gramStart"/>
            <w:r w:rsidRPr="001B5FDF">
              <w:rPr>
                <w:rFonts w:ascii="Times New Roman" w:eastAsia="仿宋" w:hAnsi="Times New Roman"/>
                <w:color w:val="000000"/>
                <w:kern w:val="0"/>
                <w:sz w:val="20"/>
                <w:szCs w:val="20"/>
              </w:rPr>
              <w:t>九格砖</w:t>
            </w:r>
            <w:proofErr w:type="gramEnd"/>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8052ECB"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2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E11177"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不得用于市政道路工程（生效时间以住房和城乡建设部公告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33EE8A99" w14:textId="77777777">
        <w:trPr>
          <w:trHeight w:val="794"/>
        </w:trPr>
        <w:tc>
          <w:tcPr>
            <w:tcW w:w="1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729BB8" w14:textId="77777777" w:rsidR="0067634B" w:rsidRPr="001B5FDF" w:rsidRDefault="00546152">
            <w:pPr>
              <w:widowControl/>
              <w:spacing w:line="360" w:lineRule="exact"/>
              <w:jc w:val="center"/>
              <w:textAlignment w:val="center"/>
              <w:rPr>
                <w:rFonts w:ascii="Times New Roman" w:eastAsia="仿宋" w:hAnsi="Times New Roman"/>
              </w:rPr>
            </w:pPr>
            <w:r w:rsidRPr="001B5FDF">
              <w:rPr>
                <w:rFonts w:ascii="Times New Roman" w:eastAsia="仿宋" w:hAnsi="Times New Roman"/>
                <w:color w:val="000000"/>
                <w:kern w:val="0"/>
                <w:sz w:val="20"/>
                <w:szCs w:val="20"/>
              </w:rPr>
              <w:t>13</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CCD0BE"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建筑材料</w:t>
            </w:r>
          </w:p>
        </w:tc>
        <w:tc>
          <w:tcPr>
            <w:tcW w:w="3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70B5E7"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市政道路施工技术</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FF578D"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防滑性能差的光面路面板</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砖</w:t>
            </w:r>
            <w:r w:rsidRPr="001B5FDF">
              <w:rPr>
                <w:rFonts w:ascii="Times New Roman" w:eastAsia="仿宋" w:hAnsi="Times New Roman"/>
                <w:color w:val="000000"/>
                <w:kern w:val="0"/>
                <w:sz w:val="20"/>
                <w:szCs w:val="20"/>
              </w:rPr>
              <w:t>)</w:t>
            </w:r>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FCEA6FE"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2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E95856"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不得用于新建和维修广场、停车场、人行步道、慢行车道（生效时间以住房和城乡建设部公告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6E2E83BA" w14:textId="77777777">
        <w:trPr>
          <w:trHeight w:val="794"/>
        </w:trPr>
        <w:tc>
          <w:tcPr>
            <w:tcW w:w="1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47E1A0"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lastRenderedPageBreak/>
              <w:t>14</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A7B35C"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建筑材料</w:t>
            </w:r>
          </w:p>
        </w:tc>
        <w:tc>
          <w:tcPr>
            <w:tcW w:w="3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988A0B" w14:textId="77777777" w:rsidR="0067634B" w:rsidRPr="001B5FDF" w:rsidRDefault="00546152">
            <w:pPr>
              <w:widowControl/>
              <w:spacing w:line="360" w:lineRule="exact"/>
              <w:jc w:val="center"/>
              <w:textAlignment w:val="center"/>
              <w:rPr>
                <w:rFonts w:ascii="Times New Roman" w:eastAsia="仿宋" w:hAnsi="Times New Roman"/>
                <w:color w:val="000000"/>
                <w:sz w:val="20"/>
                <w:szCs w:val="20"/>
              </w:rPr>
            </w:pPr>
            <w:r w:rsidRPr="001B5FDF">
              <w:rPr>
                <w:rFonts w:ascii="Times New Roman" w:eastAsia="仿宋" w:hAnsi="Times New Roman"/>
                <w:color w:val="000000"/>
                <w:sz w:val="20"/>
                <w:szCs w:val="20"/>
              </w:rPr>
              <w:t>排水技术</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F495A0"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平口混凝土排水管（含钢筋混凝土管）</w:t>
            </w:r>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D1CD57E"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2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372FB8"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不得用于住宅小区、企事业单位和市政管网用的埋地排水工程（生效时间以住房和城乡建设部公告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1E065660" w14:textId="77777777">
        <w:trPr>
          <w:trHeight w:val="79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9806744"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备注：《技术公告》中列出的限制使用技术，适用于新建、改建、扩建的房屋建筑和市政工程，不适用于限额以下工程、临时工程、日常维修养护工程。</w:t>
            </w:r>
          </w:p>
        </w:tc>
      </w:tr>
    </w:tbl>
    <w:p w14:paraId="742C5CF7" w14:textId="77777777" w:rsidR="0067634B" w:rsidRPr="001B5FDF" w:rsidRDefault="0067634B">
      <w:pPr>
        <w:spacing w:line="360" w:lineRule="exact"/>
        <w:rPr>
          <w:rFonts w:ascii="Times New Roman" w:eastAsia="仿宋" w:hAnsi="Times New Roman"/>
        </w:rPr>
      </w:pPr>
    </w:p>
    <w:p w14:paraId="64F7637E" w14:textId="77777777" w:rsidR="0067634B" w:rsidRPr="001B5FDF" w:rsidRDefault="0067634B">
      <w:pPr>
        <w:pStyle w:val="BodyText"/>
        <w:spacing w:line="360" w:lineRule="exact"/>
        <w:rPr>
          <w:rFonts w:ascii="Times New Roman" w:eastAsia="仿宋" w:hAnsi="Times New Roman"/>
        </w:rPr>
      </w:pPr>
    </w:p>
    <w:p w14:paraId="01B0CB0B" w14:textId="77777777" w:rsidR="0067634B" w:rsidRPr="001B5FDF" w:rsidRDefault="0067634B">
      <w:pPr>
        <w:pStyle w:val="TOC5"/>
        <w:spacing w:line="360" w:lineRule="exact"/>
        <w:rPr>
          <w:rFonts w:ascii="Times New Roman" w:eastAsia="仿宋" w:hAnsi="Times New Roman"/>
        </w:rPr>
      </w:pPr>
    </w:p>
    <w:p w14:paraId="766A188B" w14:textId="77777777" w:rsidR="0067634B" w:rsidRPr="001B5FDF" w:rsidRDefault="0067634B">
      <w:pPr>
        <w:spacing w:line="360" w:lineRule="exact"/>
        <w:rPr>
          <w:rFonts w:ascii="Times New Roman" w:eastAsia="仿宋" w:hAnsi="Times New Roman"/>
        </w:rPr>
      </w:pPr>
    </w:p>
    <w:p w14:paraId="5F3C8B80" w14:textId="77777777" w:rsidR="0067634B" w:rsidRPr="001B5FDF" w:rsidRDefault="0067634B">
      <w:pPr>
        <w:pStyle w:val="TOC5"/>
        <w:spacing w:line="360" w:lineRule="exact"/>
        <w:rPr>
          <w:rFonts w:ascii="Times New Roman" w:eastAsia="仿宋" w:hAnsi="Times New Roman"/>
        </w:rPr>
      </w:pPr>
    </w:p>
    <w:p w14:paraId="30C099C6" w14:textId="77777777" w:rsidR="0067634B" w:rsidRPr="001B5FDF" w:rsidRDefault="0067634B">
      <w:pPr>
        <w:spacing w:line="360" w:lineRule="exact"/>
        <w:rPr>
          <w:rFonts w:ascii="Times New Roman" w:eastAsia="仿宋" w:hAnsi="Times New Roman"/>
        </w:rPr>
      </w:pPr>
    </w:p>
    <w:p w14:paraId="67D80676" w14:textId="77777777" w:rsidR="0067634B" w:rsidRPr="001B5FDF" w:rsidRDefault="0067634B">
      <w:pPr>
        <w:pStyle w:val="BodyText"/>
        <w:rPr>
          <w:rFonts w:ascii="Times New Roman" w:eastAsia="仿宋" w:hAnsi="Times New Roman"/>
        </w:rPr>
      </w:pPr>
    </w:p>
    <w:p w14:paraId="657CCC49" w14:textId="77777777" w:rsidR="0067634B" w:rsidRDefault="0067634B">
      <w:pPr>
        <w:pStyle w:val="TOC5"/>
        <w:rPr>
          <w:rFonts w:ascii="Times New Roman" w:eastAsia="仿宋" w:hAnsi="Times New Roman"/>
        </w:rPr>
      </w:pPr>
    </w:p>
    <w:p w14:paraId="7FB5EA2D" w14:textId="77777777" w:rsidR="001B5FDF" w:rsidRDefault="001B5FDF" w:rsidP="001B5FDF"/>
    <w:p w14:paraId="00E5C281" w14:textId="77777777" w:rsidR="001B5FDF" w:rsidRDefault="001B5FDF" w:rsidP="001B5FDF">
      <w:pPr>
        <w:pStyle w:val="BodyText"/>
      </w:pPr>
    </w:p>
    <w:p w14:paraId="09636F9C" w14:textId="77777777" w:rsidR="001B5FDF" w:rsidRPr="001B5FDF" w:rsidRDefault="001B5FDF" w:rsidP="001B5FDF">
      <w:pPr>
        <w:pStyle w:val="TOC5"/>
      </w:pPr>
    </w:p>
    <w:p w14:paraId="46BD759C" w14:textId="77777777" w:rsidR="0067634B" w:rsidRPr="001B5FDF" w:rsidRDefault="0067634B">
      <w:pPr>
        <w:spacing w:line="360" w:lineRule="exact"/>
        <w:rPr>
          <w:rFonts w:ascii="Times New Roman" w:eastAsia="仿宋" w:hAnsi="Times New Roman"/>
        </w:rPr>
      </w:pPr>
    </w:p>
    <w:tbl>
      <w:tblPr>
        <w:tblW w:w="5029" w:type="pct"/>
        <w:shd w:val="clear" w:color="auto" w:fill="FFFFFF"/>
        <w:tblLayout w:type="fixed"/>
        <w:tblLook w:val="04A0" w:firstRow="1" w:lastRow="0" w:firstColumn="1" w:lastColumn="0" w:noHBand="0" w:noVBand="1"/>
      </w:tblPr>
      <w:tblGrid>
        <w:gridCol w:w="454"/>
        <w:gridCol w:w="803"/>
        <w:gridCol w:w="684"/>
        <w:gridCol w:w="1542"/>
        <w:gridCol w:w="4406"/>
        <w:gridCol w:w="5957"/>
      </w:tblGrid>
      <w:tr w:rsidR="0067634B" w:rsidRPr="001B5FDF" w14:paraId="0DDAA8CC" w14:textId="77777777">
        <w:trPr>
          <w:trHeight w:val="603"/>
        </w:trPr>
        <w:tc>
          <w:tcPr>
            <w:tcW w:w="5000" w:type="pct"/>
            <w:gridSpan w:val="6"/>
            <w:tcBorders>
              <w:top w:val="single" w:sz="4" w:space="0" w:color="000000"/>
              <w:left w:val="single" w:sz="4" w:space="0" w:color="000000"/>
              <w:bottom w:val="single" w:sz="4" w:space="0" w:color="auto"/>
              <w:right w:val="single" w:sz="4" w:space="0" w:color="000000"/>
            </w:tcBorders>
            <w:shd w:val="clear" w:color="auto" w:fill="FFFFFF"/>
            <w:vAlign w:val="center"/>
          </w:tcPr>
          <w:p w14:paraId="6D55C104" w14:textId="77777777" w:rsidR="0067634B" w:rsidRPr="001B5FDF" w:rsidRDefault="00546152">
            <w:pPr>
              <w:widowControl/>
              <w:spacing w:line="560" w:lineRule="exact"/>
              <w:jc w:val="center"/>
              <w:textAlignment w:val="center"/>
              <w:rPr>
                <w:rFonts w:ascii="Times New Roman" w:eastAsia="仿宋" w:hAnsi="Times New Roman"/>
                <w:b/>
                <w:color w:val="000000"/>
                <w:kern w:val="0"/>
                <w:sz w:val="44"/>
                <w:szCs w:val="44"/>
              </w:rPr>
            </w:pPr>
            <w:r w:rsidRPr="001B5FDF">
              <w:rPr>
                <w:rFonts w:ascii="Times New Roman" w:eastAsia="仿宋" w:hAnsi="Times New Roman"/>
                <w:b/>
                <w:color w:val="000000"/>
                <w:kern w:val="0"/>
                <w:sz w:val="36"/>
                <w:szCs w:val="36"/>
              </w:rPr>
              <w:lastRenderedPageBreak/>
              <w:t>禁止使用类</w:t>
            </w:r>
          </w:p>
        </w:tc>
      </w:tr>
      <w:tr w:rsidR="0067634B" w:rsidRPr="001B5FDF" w14:paraId="1EAD07E4" w14:textId="77777777">
        <w:trPr>
          <w:trHeight w:val="319"/>
        </w:trPr>
        <w:tc>
          <w:tcPr>
            <w:tcW w:w="164" w:type="pct"/>
            <w:vMerge w:val="restart"/>
            <w:tcBorders>
              <w:top w:val="single" w:sz="4" w:space="0" w:color="auto"/>
              <w:left w:val="single" w:sz="4" w:space="0" w:color="auto"/>
              <w:right w:val="single" w:sz="4" w:space="0" w:color="auto"/>
            </w:tcBorders>
            <w:shd w:val="clear" w:color="auto" w:fill="FFFFFF"/>
            <w:vAlign w:val="center"/>
          </w:tcPr>
          <w:p w14:paraId="188A54C8"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序号</w:t>
            </w:r>
          </w:p>
        </w:tc>
        <w:tc>
          <w:tcPr>
            <w:tcW w:w="53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E338C1"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技术分类</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104EB26"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技术名称</w:t>
            </w:r>
          </w:p>
        </w:tc>
        <w:tc>
          <w:tcPr>
            <w:tcW w:w="15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4BE0300"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禁止原因</w:t>
            </w:r>
          </w:p>
        </w:tc>
        <w:tc>
          <w:tcPr>
            <w:tcW w:w="214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885C395"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禁止使用范围</w:t>
            </w:r>
          </w:p>
        </w:tc>
      </w:tr>
      <w:tr w:rsidR="0067634B" w:rsidRPr="001B5FDF" w14:paraId="247E7230" w14:textId="77777777">
        <w:trPr>
          <w:trHeight w:val="319"/>
        </w:trPr>
        <w:tc>
          <w:tcPr>
            <w:tcW w:w="164" w:type="pct"/>
            <w:vMerge/>
            <w:tcBorders>
              <w:left w:val="single" w:sz="4" w:space="0" w:color="auto"/>
              <w:bottom w:val="single" w:sz="4" w:space="0" w:color="auto"/>
              <w:right w:val="single" w:sz="4" w:space="0" w:color="auto"/>
            </w:tcBorders>
            <w:shd w:val="clear" w:color="auto" w:fill="FFFFFF"/>
            <w:vAlign w:val="center"/>
          </w:tcPr>
          <w:p w14:paraId="6F148AB8" w14:textId="77777777" w:rsidR="0067634B" w:rsidRPr="001B5FDF" w:rsidRDefault="0067634B">
            <w:pPr>
              <w:widowControl/>
              <w:spacing w:line="360" w:lineRule="exact"/>
              <w:jc w:val="center"/>
              <w:textAlignment w:val="center"/>
              <w:rPr>
                <w:rFonts w:ascii="Times New Roman" w:eastAsia="仿宋" w:hAnsi="Times New Roman"/>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021AAD55"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类目</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54784C5A"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类别</w:t>
            </w:r>
          </w:p>
        </w:tc>
        <w:tc>
          <w:tcPr>
            <w:tcW w:w="55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615F490" w14:textId="77777777" w:rsidR="0067634B" w:rsidRPr="001B5FDF" w:rsidRDefault="0067634B">
            <w:pPr>
              <w:widowControl/>
              <w:spacing w:line="360" w:lineRule="exact"/>
              <w:jc w:val="center"/>
              <w:textAlignment w:val="center"/>
              <w:rPr>
                <w:rFonts w:ascii="Times New Roman" w:eastAsia="仿宋" w:hAnsi="Times New Roman"/>
                <w:color w:val="000000"/>
                <w:kern w:val="0"/>
                <w:sz w:val="20"/>
                <w:szCs w:val="20"/>
              </w:rPr>
            </w:pPr>
          </w:p>
        </w:tc>
        <w:tc>
          <w:tcPr>
            <w:tcW w:w="15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353F6F4" w14:textId="77777777" w:rsidR="0067634B" w:rsidRPr="001B5FDF" w:rsidRDefault="0067634B">
            <w:pPr>
              <w:widowControl/>
              <w:spacing w:line="360" w:lineRule="exact"/>
              <w:jc w:val="center"/>
              <w:textAlignment w:val="center"/>
              <w:rPr>
                <w:rFonts w:ascii="Times New Roman" w:eastAsia="仿宋" w:hAnsi="Times New Roman"/>
                <w:color w:val="000000"/>
                <w:kern w:val="0"/>
                <w:sz w:val="20"/>
                <w:szCs w:val="20"/>
              </w:rPr>
            </w:pPr>
          </w:p>
        </w:tc>
        <w:tc>
          <w:tcPr>
            <w:tcW w:w="2149"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735C2C9" w14:textId="77777777" w:rsidR="0067634B" w:rsidRPr="001B5FDF" w:rsidRDefault="0067634B">
            <w:pPr>
              <w:widowControl/>
              <w:spacing w:line="360" w:lineRule="exact"/>
              <w:jc w:val="center"/>
              <w:textAlignment w:val="center"/>
              <w:rPr>
                <w:rFonts w:ascii="Times New Roman" w:eastAsia="仿宋" w:hAnsi="Times New Roman"/>
                <w:color w:val="000000"/>
                <w:kern w:val="0"/>
                <w:sz w:val="20"/>
                <w:szCs w:val="20"/>
              </w:rPr>
            </w:pPr>
          </w:p>
        </w:tc>
      </w:tr>
      <w:tr w:rsidR="0067634B" w:rsidRPr="001B5FDF" w14:paraId="67867916" w14:textId="77777777">
        <w:trPr>
          <w:trHeight w:val="1610"/>
        </w:trPr>
        <w:tc>
          <w:tcPr>
            <w:tcW w:w="164" w:type="pct"/>
            <w:tcBorders>
              <w:top w:val="single" w:sz="4" w:space="0" w:color="auto"/>
              <w:left w:val="single" w:sz="4" w:space="0" w:color="auto"/>
              <w:bottom w:val="single" w:sz="4" w:space="0" w:color="auto"/>
              <w:right w:val="single" w:sz="4" w:space="0" w:color="auto"/>
            </w:tcBorders>
            <w:shd w:val="clear" w:color="auto" w:fill="FFFFFF"/>
            <w:vAlign w:val="center"/>
          </w:tcPr>
          <w:p w14:paraId="21EF54C3"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1</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75936E97"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建筑材料</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34068813"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建筑阻燃材料</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799F060F"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proofErr w:type="gramStart"/>
            <w:r w:rsidRPr="001B5FDF">
              <w:rPr>
                <w:rFonts w:ascii="Times New Roman" w:eastAsia="仿宋" w:hAnsi="Times New Roman"/>
                <w:color w:val="000000"/>
                <w:kern w:val="0"/>
                <w:sz w:val="20"/>
                <w:szCs w:val="20"/>
              </w:rPr>
              <w:t>六溴环十二</w:t>
            </w:r>
            <w:proofErr w:type="gramEnd"/>
            <w:r w:rsidRPr="001B5FDF">
              <w:rPr>
                <w:rFonts w:ascii="Times New Roman" w:eastAsia="仿宋" w:hAnsi="Times New Roman"/>
                <w:color w:val="000000"/>
                <w:kern w:val="0"/>
                <w:sz w:val="20"/>
                <w:szCs w:val="20"/>
              </w:rPr>
              <w:t>烷</w:t>
            </w:r>
          </w:p>
        </w:tc>
        <w:tc>
          <w:tcPr>
            <w:tcW w:w="1591" w:type="pct"/>
            <w:tcBorders>
              <w:top w:val="single" w:sz="4" w:space="0" w:color="auto"/>
              <w:left w:val="single" w:sz="4" w:space="0" w:color="auto"/>
              <w:bottom w:val="single" w:sz="4" w:space="0" w:color="auto"/>
              <w:right w:val="single" w:sz="4" w:space="0" w:color="auto"/>
            </w:tcBorders>
            <w:shd w:val="clear" w:color="auto" w:fill="FFFFFF"/>
            <w:vAlign w:val="center"/>
          </w:tcPr>
          <w:p w14:paraId="64B86063"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根据生态环境部等</w:t>
            </w:r>
            <w:r w:rsidRPr="001B5FDF">
              <w:rPr>
                <w:rFonts w:ascii="Times New Roman" w:eastAsia="仿宋" w:hAnsi="Times New Roman"/>
                <w:color w:val="000000"/>
                <w:kern w:val="0"/>
                <w:sz w:val="20"/>
                <w:szCs w:val="20"/>
              </w:rPr>
              <w:t>4</w:t>
            </w:r>
            <w:r w:rsidRPr="001B5FDF">
              <w:rPr>
                <w:rFonts w:ascii="Times New Roman" w:eastAsia="仿宋" w:hAnsi="Times New Roman"/>
                <w:color w:val="000000"/>
                <w:kern w:val="0"/>
                <w:sz w:val="20"/>
                <w:szCs w:val="20"/>
              </w:rPr>
              <w:t>部门《关于履行＜关于持久性有机污染物的斯德哥尔摩公约</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禁止六溴环十二烷生产、使用有关工作的通知》（</w:t>
            </w:r>
            <w:proofErr w:type="gramStart"/>
            <w:r w:rsidRPr="001B5FDF">
              <w:rPr>
                <w:rFonts w:ascii="Times New Roman" w:eastAsia="仿宋" w:hAnsi="Times New Roman"/>
                <w:color w:val="000000"/>
                <w:kern w:val="0"/>
                <w:sz w:val="20"/>
                <w:szCs w:val="20"/>
              </w:rPr>
              <w:t>环办固函</w:t>
            </w:r>
            <w:proofErr w:type="gramEnd"/>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237</w:t>
            </w:r>
            <w:r w:rsidRPr="001B5FDF">
              <w:rPr>
                <w:rFonts w:ascii="Times New Roman" w:eastAsia="仿宋" w:hAnsi="Times New Roman"/>
                <w:color w:val="000000"/>
                <w:kern w:val="0"/>
                <w:sz w:val="20"/>
                <w:szCs w:val="20"/>
              </w:rPr>
              <w:t>号）相关规定。</w:t>
            </w:r>
          </w:p>
        </w:tc>
        <w:tc>
          <w:tcPr>
            <w:tcW w:w="2149" w:type="pct"/>
            <w:tcBorders>
              <w:top w:val="single" w:sz="4" w:space="0" w:color="auto"/>
              <w:left w:val="single" w:sz="4" w:space="0" w:color="auto"/>
              <w:bottom w:val="single" w:sz="4" w:space="0" w:color="auto"/>
              <w:right w:val="single" w:sz="4" w:space="0" w:color="auto"/>
            </w:tcBorders>
            <w:shd w:val="clear" w:color="auto" w:fill="FFFFFF"/>
            <w:vAlign w:val="center"/>
          </w:tcPr>
          <w:p w14:paraId="1056A862"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禁止用于房屋建筑和市政基础设施工程（生效时间以《关于履行＜关于持久性有机污染物的斯德哥尔摩公约</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禁止六溴环十二烷生产、使用有关工作的通知》规定的时间为准）。</w:t>
            </w:r>
          </w:p>
        </w:tc>
      </w:tr>
      <w:tr w:rsidR="0067634B" w:rsidRPr="001B5FDF" w14:paraId="42024673" w14:textId="77777777">
        <w:trPr>
          <w:trHeight w:val="319"/>
        </w:trPr>
        <w:tc>
          <w:tcPr>
            <w:tcW w:w="164" w:type="pct"/>
            <w:tcBorders>
              <w:top w:val="single" w:sz="4" w:space="0" w:color="auto"/>
              <w:left w:val="single" w:sz="4" w:space="0" w:color="auto"/>
              <w:bottom w:val="single" w:sz="4" w:space="0" w:color="auto"/>
              <w:right w:val="single" w:sz="4" w:space="0" w:color="auto"/>
            </w:tcBorders>
            <w:shd w:val="clear" w:color="auto" w:fill="FFFFFF"/>
            <w:vAlign w:val="center"/>
          </w:tcPr>
          <w:p w14:paraId="2CE037C1"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2</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30C7BD22"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建筑材料</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79AF88E8"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保温隔热材料</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5E241807"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B</w:t>
            </w:r>
            <w:r w:rsidRPr="001B5FDF">
              <w:rPr>
                <w:rFonts w:ascii="Times New Roman" w:eastAsia="仿宋" w:hAnsi="Times New Roman"/>
                <w:color w:val="000000"/>
                <w:kern w:val="0"/>
                <w:sz w:val="20"/>
                <w:szCs w:val="20"/>
                <w:vertAlign w:val="subscript"/>
              </w:rPr>
              <w:t>2</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B</w:t>
            </w:r>
            <w:r w:rsidRPr="001B5FDF">
              <w:rPr>
                <w:rFonts w:ascii="Times New Roman" w:eastAsia="仿宋" w:hAnsi="Times New Roman"/>
                <w:color w:val="000000"/>
                <w:kern w:val="0"/>
                <w:sz w:val="20"/>
                <w:szCs w:val="20"/>
                <w:vertAlign w:val="subscript"/>
              </w:rPr>
              <w:t>3</w:t>
            </w:r>
            <w:r w:rsidRPr="001B5FDF">
              <w:rPr>
                <w:rFonts w:ascii="Times New Roman" w:eastAsia="仿宋" w:hAnsi="Times New Roman"/>
                <w:color w:val="000000"/>
                <w:kern w:val="0"/>
                <w:sz w:val="20"/>
                <w:szCs w:val="20"/>
              </w:rPr>
              <w:t>级保温材料</w:t>
            </w:r>
          </w:p>
        </w:tc>
        <w:tc>
          <w:tcPr>
            <w:tcW w:w="1591" w:type="pct"/>
            <w:tcBorders>
              <w:top w:val="single" w:sz="4" w:space="0" w:color="auto"/>
              <w:left w:val="single" w:sz="4" w:space="0" w:color="auto"/>
              <w:bottom w:val="single" w:sz="4" w:space="0" w:color="auto"/>
              <w:right w:val="single" w:sz="4" w:space="0" w:color="auto"/>
            </w:tcBorders>
            <w:shd w:val="clear" w:color="auto" w:fill="FFFFFF"/>
            <w:vAlign w:val="center"/>
          </w:tcPr>
          <w:p w14:paraId="29BAA62D"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根据《高层民用建筑消防安全管理规定》（应急管理部令第</w:t>
            </w:r>
            <w:r w:rsidRPr="001B5FDF">
              <w:rPr>
                <w:rFonts w:ascii="Times New Roman" w:eastAsia="仿宋" w:hAnsi="Times New Roman"/>
                <w:color w:val="000000"/>
                <w:kern w:val="0"/>
                <w:sz w:val="20"/>
                <w:szCs w:val="20"/>
              </w:rPr>
              <w:t>5</w:t>
            </w:r>
            <w:r w:rsidRPr="001B5FDF">
              <w:rPr>
                <w:rFonts w:ascii="Times New Roman" w:eastAsia="仿宋" w:hAnsi="Times New Roman"/>
                <w:color w:val="000000"/>
                <w:kern w:val="0"/>
                <w:sz w:val="20"/>
                <w:szCs w:val="20"/>
              </w:rPr>
              <w:t>号）相关规定。</w:t>
            </w:r>
          </w:p>
        </w:tc>
        <w:tc>
          <w:tcPr>
            <w:tcW w:w="2149" w:type="pct"/>
            <w:tcBorders>
              <w:top w:val="single" w:sz="4" w:space="0" w:color="auto"/>
              <w:left w:val="single" w:sz="4" w:space="0" w:color="auto"/>
              <w:bottom w:val="single" w:sz="4" w:space="0" w:color="auto"/>
              <w:right w:val="single" w:sz="4" w:space="0" w:color="auto"/>
            </w:tcBorders>
            <w:shd w:val="clear" w:color="auto" w:fill="FFFFFF"/>
            <w:vAlign w:val="center"/>
          </w:tcPr>
          <w:p w14:paraId="7885D9D2"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禁止用于高层民用建筑外墙外保温工程（生效时间以《高层民用建筑消防安全管理规定》规定的时间为准）。</w:t>
            </w:r>
          </w:p>
        </w:tc>
      </w:tr>
      <w:tr w:rsidR="0067634B" w:rsidRPr="001B5FDF" w14:paraId="2EEA7FE8" w14:textId="77777777">
        <w:trPr>
          <w:trHeight w:val="2017"/>
        </w:trPr>
        <w:tc>
          <w:tcPr>
            <w:tcW w:w="164" w:type="pct"/>
            <w:tcBorders>
              <w:top w:val="single" w:sz="4" w:space="0" w:color="auto"/>
              <w:left w:val="single" w:sz="4" w:space="0" w:color="auto"/>
              <w:bottom w:val="single" w:sz="4" w:space="0" w:color="auto"/>
              <w:right w:val="single" w:sz="4" w:space="0" w:color="auto"/>
            </w:tcBorders>
            <w:shd w:val="clear" w:color="auto" w:fill="FFFFFF"/>
            <w:vAlign w:val="center"/>
          </w:tcPr>
          <w:p w14:paraId="6C5578AD"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3</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260368F4"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施工工艺</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6BDE25E4"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钢筋保护层制作工艺</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44608015"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现场简易制作钢筋</w:t>
            </w:r>
            <w:proofErr w:type="gramStart"/>
            <w:r w:rsidRPr="001B5FDF">
              <w:rPr>
                <w:rFonts w:ascii="Times New Roman" w:eastAsia="仿宋" w:hAnsi="Times New Roman"/>
                <w:color w:val="000000"/>
                <w:kern w:val="0"/>
                <w:sz w:val="20"/>
                <w:szCs w:val="20"/>
              </w:rPr>
              <w:t>保护层垫块工艺</w:t>
            </w:r>
            <w:proofErr w:type="gramEnd"/>
          </w:p>
        </w:tc>
        <w:tc>
          <w:tcPr>
            <w:tcW w:w="1591" w:type="pct"/>
            <w:tcBorders>
              <w:top w:val="single" w:sz="4" w:space="0" w:color="auto"/>
              <w:left w:val="single" w:sz="4" w:space="0" w:color="auto"/>
              <w:bottom w:val="single" w:sz="4" w:space="0" w:color="auto"/>
              <w:right w:val="single" w:sz="4" w:space="0" w:color="auto"/>
            </w:tcBorders>
            <w:shd w:val="clear" w:color="auto" w:fill="FFFFFF"/>
            <w:vAlign w:val="bottom"/>
          </w:tcPr>
          <w:p w14:paraId="451E80F7"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149" w:type="pct"/>
            <w:tcBorders>
              <w:top w:val="single" w:sz="4" w:space="0" w:color="auto"/>
              <w:left w:val="single" w:sz="4" w:space="0" w:color="auto"/>
              <w:bottom w:val="single" w:sz="4" w:space="0" w:color="auto"/>
              <w:right w:val="single" w:sz="4" w:space="0" w:color="auto"/>
            </w:tcBorders>
            <w:shd w:val="clear" w:color="auto" w:fill="FFFFFF"/>
            <w:vAlign w:val="center"/>
          </w:tcPr>
          <w:p w14:paraId="3E466DAE"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禁止在施工现场采用拌制砂浆，通过切割成型等方法制作钢筋保护层垫块（生效时间以住房和城乡建设部公告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29A6A326" w14:textId="77777777">
        <w:trPr>
          <w:trHeight w:val="319"/>
        </w:trPr>
        <w:tc>
          <w:tcPr>
            <w:tcW w:w="164" w:type="pct"/>
            <w:tcBorders>
              <w:top w:val="single" w:sz="4" w:space="0" w:color="auto"/>
              <w:left w:val="single" w:sz="4" w:space="0" w:color="auto"/>
              <w:bottom w:val="single" w:sz="4" w:space="0" w:color="auto"/>
              <w:right w:val="single" w:sz="4" w:space="0" w:color="auto"/>
            </w:tcBorders>
            <w:shd w:val="clear" w:color="auto" w:fill="FFFFFF"/>
            <w:vAlign w:val="center"/>
          </w:tcPr>
          <w:p w14:paraId="7539BCFF"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4</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43147B0C" w14:textId="77777777" w:rsidR="0067634B" w:rsidRPr="001B5FDF" w:rsidRDefault="00546152">
            <w:pPr>
              <w:widowControl/>
              <w:spacing w:line="360" w:lineRule="exact"/>
              <w:jc w:val="center"/>
              <w:textAlignment w:val="center"/>
              <w:rPr>
                <w:rFonts w:ascii="Times New Roman" w:eastAsia="仿宋" w:hAnsi="Times New Roman"/>
                <w:b/>
                <w:bCs/>
                <w:color w:val="000000"/>
                <w:kern w:val="0"/>
                <w:sz w:val="20"/>
                <w:szCs w:val="20"/>
              </w:rPr>
            </w:pPr>
            <w:r w:rsidRPr="001B5FDF">
              <w:rPr>
                <w:rFonts w:ascii="Times New Roman" w:eastAsia="仿宋" w:hAnsi="Times New Roman"/>
                <w:color w:val="000000"/>
                <w:kern w:val="0"/>
                <w:sz w:val="20"/>
                <w:szCs w:val="20"/>
              </w:rPr>
              <w:t>施工工艺</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03C1514E"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钢筋加工工艺</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2A58DDED"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卷扬机</w:t>
            </w:r>
            <w:proofErr w:type="gramStart"/>
            <w:r w:rsidRPr="001B5FDF">
              <w:rPr>
                <w:rFonts w:ascii="Times New Roman" w:eastAsia="仿宋" w:hAnsi="Times New Roman"/>
                <w:color w:val="000000"/>
                <w:kern w:val="0"/>
                <w:sz w:val="20"/>
                <w:szCs w:val="20"/>
              </w:rPr>
              <w:t>钢筋调直工艺</w:t>
            </w:r>
            <w:proofErr w:type="gramEnd"/>
          </w:p>
        </w:tc>
        <w:tc>
          <w:tcPr>
            <w:tcW w:w="1591" w:type="pct"/>
            <w:tcBorders>
              <w:top w:val="single" w:sz="4" w:space="0" w:color="auto"/>
              <w:left w:val="single" w:sz="4" w:space="0" w:color="auto"/>
              <w:bottom w:val="single" w:sz="4" w:space="0" w:color="auto"/>
              <w:right w:val="single" w:sz="4" w:space="0" w:color="auto"/>
            </w:tcBorders>
            <w:shd w:val="clear" w:color="auto" w:fill="FFFFFF"/>
            <w:vAlign w:val="bottom"/>
          </w:tcPr>
          <w:p w14:paraId="2E46969B"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149" w:type="pct"/>
            <w:tcBorders>
              <w:top w:val="single" w:sz="4" w:space="0" w:color="auto"/>
              <w:left w:val="single" w:sz="4" w:space="0" w:color="auto"/>
              <w:bottom w:val="single" w:sz="4" w:space="0" w:color="auto"/>
              <w:right w:val="single" w:sz="4" w:space="0" w:color="auto"/>
            </w:tcBorders>
            <w:shd w:val="clear" w:color="auto" w:fill="FFFFFF"/>
            <w:vAlign w:val="center"/>
          </w:tcPr>
          <w:p w14:paraId="650C730D"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禁止利用卷扬机拉直钢筋（生效时间以住房和城乡建设部公告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07810F99" w14:textId="77777777">
        <w:trPr>
          <w:trHeight w:val="319"/>
        </w:trPr>
        <w:tc>
          <w:tcPr>
            <w:tcW w:w="164" w:type="pct"/>
            <w:tcBorders>
              <w:top w:val="single" w:sz="4" w:space="0" w:color="auto"/>
              <w:left w:val="single" w:sz="4" w:space="0" w:color="auto"/>
              <w:bottom w:val="single" w:sz="4" w:space="0" w:color="auto"/>
              <w:right w:val="single" w:sz="4" w:space="0" w:color="auto"/>
            </w:tcBorders>
            <w:shd w:val="clear" w:color="auto" w:fill="FFFFFF"/>
            <w:vAlign w:val="center"/>
          </w:tcPr>
          <w:p w14:paraId="78CDB215"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lastRenderedPageBreak/>
              <w:t>5</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0635C233"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施工工艺</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5767C7A9"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墙面砖粘贴工艺</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436393E2"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饰面砖水泥砂浆粘贴工艺</w:t>
            </w:r>
          </w:p>
        </w:tc>
        <w:tc>
          <w:tcPr>
            <w:tcW w:w="1591" w:type="pct"/>
            <w:tcBorders>
              <w:top w:val="single" w:sz="4" w:space="0" w:color="auto"/>
              <w:left w:val="single" w:sz="4" w:space="0" w:color="auto"/>
              <w:bottom w:val="single" w:sz="4" w:space="0" w:color="auto"/>
              <w:right w:val="single" w:sz="4" w:space="0" w:color="auto"/>
            </w:tcBorders>
            <w:shd w:val="clear" w:color="auto" w:fill="FFFFFF"/>
            <w:vAlign w:val="bottom"/>
          </w:tcPr>
          <w:p w14:paraId="5E2D17BF"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149" w:type="pct"/>
            <w:tcBorders>
              <w:top w:val="single" w:sz="4" w:space="0" w:color="auto"/>
              <w:left w:val="single" w:sz="4" w:space="0" w:color="auto"/>
              <w:bottom w:val="single" w:sz="4" w:space="0" w:color="auto"/>
              <w:right w:val="single" w:sz="4" w:space="0" w:color="auto"/>
            </w:tcBorders>
            <w:shd w:val="clear" w:color="auto" w:fill="FFFFFF"/>
            <w:vAlign w:val="center"/>
          </w:tcPr>
          <w:p w14:paraId="02F4E1A4"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禁止使用现场水泥拌砂浆粘贴外墙饰面砖（生效时间以住房和城乡建设部公告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488EAC9A" w14:textId="77777777">
        <w:trPr>
          <w:trHeight w:val="1512"/>
        </w:trPr>
        <w:tc>
          <w:tcPr>
            <w:tcW w:w="164" w:type="pct"/>
            <w:tcBorders>
              <w:top w:val="single" w:sz="4" w:space="0" w:color="auto"/>
              <w:left w:val="single" w:sz="4" w:space="0" w:color="auto"/>
              <w:bottom w:val="single" w:sz="4" w:space="0" w:color="auto"/>
              <w:right w:val="single" w:sz="4" w:space="0" w:color="auto"/>
            </w:tcBorders>
            <w:shd w:val="clear" w:color="auto" w:fill="FFFFFF"/>
            <w:vAlign w:val="center"/>
          </w:tcPr>
          <w:p w14:paraId="7D400AD7"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6</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1CECDC06"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建筑设备</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45C19B89"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支承施工技术</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2F78A9F1"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竹（木）脚手架</w:t>
            </w:r>
          </w:p>
        </w:tc>
        <w:tc>
          <w:tcPr>
            <w:tcW w:w="1591" w:type="pct"/>
            <w:tcBorders>
              <w:top w:val="single" w:sz="4" w:space="0" w:color="auto"/>
              <w:left w:val="single" w:sz="4" w:space="0" w:color="auto"/>
              <w:bottom w:val="single" w:sz="4" w:space="0" w:color="auto"/>
              <w:right w:val="single" w:sz="4" w:space="0" w:color="auto"/>
            </w:tcBorders>
            <w:shd w:val="clear" w:color="auto" w:fill="FFFFFF"/>
            <w:vAlign w:val="bottom"/>
          </w:tcPr>
          <w:p w14:paraId="431C4DDB"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149" w:type="pct"/>
            <w:tcBorders>
              <w:top w:val="single" w:sz="4" w:space="0" w:color="auto"/>
              <w:left w:val="single" w:sz="4" w:space="0" w:color="auto"/>
              <w:bottom w:val="single" w:sz="4" w:space="0" w:color="auto"/>
              <w:right w:val="single" w:sz="4" w:space="0" w:color="auto"/>
            </w:tcBorders>
            <w:shd w:val="clear" w:color="auto" w:fill="FFFFFF"/>
            <w:vAlign w:val="center"/>
          </w:tcPr>
          <w:p w14:paraId="2FE39317"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禁止采用竹（木）材料搭设的脚手架（生效时间以住房和城乡建设部公告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248DDD5A" w14:textId="77777777">
        <w:trPr>
          <w:trHeight w:val="1632"/>
        </w:trPr>
        <w:tc>
          <w:tcPr>
            <w:tcW w:w="164" w:type="pct"/>
            <w:tcBorders>
              <w:top w:val="single" w:sz="4" w:space="0" w:color="auto"/>
              <w:left w:val="single" w:sz="4" w:space="0" w:color="auto"/>
              <w:bottom w:val="single" w:sz="4" w:space="0" w:color="auto"/>
              <w:right w:val="single" w:sz="4" w:space="0" w:color="auto"/>
            </w:tcBorders>
            <w:shd w:val="clear" w:color="auto" w:fill="FFFFFF"/>
            <w:vAlign w:val="center"/>
          </w:tcPr>
          <w:p w14:paraId="24806238"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7</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6C44C2C0"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建筑材料</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24F039BC"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水泥速凝剂</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2EE3B00C"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有碱速凝剂</w:t>
            </w:r>
          </w:p>
        </w:tc>
        <w:tc>
          <w:tcPr>
            <w:tcW w:w="1591" w:type="pct"/>
            <w:tcBorders>
              <w:top w:val="single" w:sz="4" w:space="0" w:color="auto"/>
              <w:left w:val="single" w:sz="4" w:space="0" w:color="auto"/>
              <w:bottom w:val="single" w:sz="4" w:space="0" w:color="auto"/>
              <w:right w:val="single" w:sz="4" w:space="0" w:color="auto"/>
            </w:tcBorders>
            <w:shd w:val="clear" w:color="auto" w:fill="FFFFFF"/>
            <w:vAlign w:val="bottom"/>
          </w:tcPr>
          <w:p w14:paraId="6FE59286"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149" w:type="pct"/>
            <w:tcBorders>
              <w:top w:val="single" w:sz="4" w:space="0" w:color="auto"/>
              <w:left w:val="single" w:sz="4" w:space="0" w:color="auto"/>
              <w:bottom w:val="single" w:sz="4" w:space="0" w:color="auto"/>
              <w:right w:val="single" w:sz="4" w:space="0" w:color="auto"/>
            </w:tcBorders>
            <w:shd w:val="clear" w:color="auto" w:fill="FFFFFF"/>
            <w:vAlign w:val="center"/>
          </w:tcPr>
          <w:p w14:paraId="55331A89"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禁止氧化钠当量含量大于</w:t>
            </w:r>
            <w:r w:rsidRPr="001B5FDF">
              <w:rPr>
                <w:rFonts w:ascii="Times New Roman" w:eastAsia="仿宋" w:hAnsi="Times New Roman"/>
                <w:color w:val="000000"/>
                <w:kern w:val="0"/>
                <w:sz w:val="20"/>
                <w:szCs w:val="20"/>
              </w:rPr>
              <w:t>1.0%</w:t>
            </w:r>
            <w:r w:rsidRPr="001B5FDF">
              <w:rPr>
                <w:rFonts w:ascii="Times New Roman" w:eastAsia="仿宋" w:hAnsi="Times New Roman"/>
                <w:color w:val="000000"/>
                <w:kern w:val="0"/>
                <w:sz w:val="20"/>
                <w:szCs w:val="20"/>
              </w:rPr>
              <w:t>且小于生产</w:t>
            </w:r>
            <w:proofErr w:type="gramStart"/>
            <w:r w:rsidRPr="001B5FDF">
              <w:rPr>
                <w:rFonts w:ascii="Times New Roman" w:eastAsia="仿宋" w:hAnsi="Times New Roman"/>
                <w:color w:val="000000"/>
                <w:kern w:val="0"/>
                <w:sz w:val="20"/>
                <w:szCs w:val="20"/>
              </w:rPr>
              <w:t>厂控制值</w:t>
            </w:r>
            <w:proofErr w:type="gramEnd"/>
            <w:r w:rsidRPr="001B5FDF">
              <w:rPr>
                <w:rFonts w:ascii="Times New Roman" w:eastAsia="仿宋" w:hAnsi="Times New Roman"/>
                <w:color w:val="000000"/>
                <w:kern w:val="0"/>
                <w:sz w:val="20"/>
                <w:szCs w:val="20"/>
              </w:rPr>
              <w:t>的速凝剂（生效时间以住房和城乡建设部公告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0C765494" w14:textId="77777777">
        <w:trPr>
          <w:trHeight w:val="1595"/>
        </w:trPr>
        <w:tc>
          <w:tcPr>
            <w:tcW w:w="164" w:type="pct"/>
            <w:tcBorders>
              <w:top w:val="single" w:sz="4" w:space="0" w:color="auto"/>
              <w:left w:val="single" w:sz="4" w:space="0" w:color="auto"/>
              <w:bottom w:val="single" w:sz="4" w:space="0" w:color="auto"/>
              <w:right w:val="single" w:sz="4" w:space="0" w:color="auto"/>
            </w:tcBorders>
            <w:shd w:val="clear" w:color="auto" w:fill="FFFFFF"/>
            <w:vAlign w:val="center"/>
          </w:tcPr>
          <w:p w14:paraId="71718887"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8</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2B8FA425"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施工工艺</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4098F815"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proofErr w:type="gramStart"/>
            <w:r w:rsidRPr="001B5FDF">
              <w:rPr>
                <w:rFonts w:ascii="Times New Roman" w:eastAsia="仿宋" w:hAnsi="Times New Roman"/>
                <w:color w:val="000000"/>
                <w:kern w:val="0"/>
                <w:sz w:val="20"/>
                <w:szCs w:val="20"/>
              </w:rPr>
              <w:t>卸模工艺</w:t>
            </w:r>
            <w:proofErr w:type="gramEnd"/>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477212E6"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盖梁（系梁）无漏油保险装置的液压</w:t>
            </w:r>
            <w:proofErr w:type="gramStart"/>
            <w:r w:rsidRPr="001B5FDF">
              <w:rPr>
                <w:rFonts w:ascii="Times New Roman" w:eastAsia="仿宋" w:hAnsi="Times New Roman"/>
                <w:color w:val="000000"/>
                <w:kern w:val="0"/>
                <w:sz w:val="20"/>
                <w:szCs w:val="20"/>
              </w:rPr>
              <w:t>千斤顶卸落模板</w:t>
            </w:r>
            <w:proofErr w:type="gramEnd"/>
            <w:r w:rsidRPr="001B5FDF">
              <w:rPr>
                <w:rFonts w:ascii="Times New Roman" w:eastAsia="仿宋" w:hAnsi="Times New Roman"/>
                <w:color w:val="000000"/>
                <w:kern w:val="0"/>
                <w:sz w:val="20"/>
                <w:szCs w:val="20"/>
              </w:rPr>
              <w:t>工艺</w:t>
            </w:r>
          </w:p>
        </w:tc>
        <w:tc>
          <w:tcPr>
            <w:tcW w:w="1591" w:type="pct"/>
            <w:tcBorders>
              <w:top w:val="single" w:sz="4" w:space="0" w:color="auto"/>
              <w:left w:val="single" w:sz="4" w:space="0" w:color="auto"/>
              <w:bottom w:val="single" w:sz="4" w:space="0" w:color="auto"/>
              <w:right w:val="single" w:sz="4" w:space="0" w:color="auto"/>
            </w:tcBorders>
            <w:shd w:val="clear" w:color="auto" w:fill="FFFFFF"/>
            <w:vAlign w:val="bottom"/>
          </w:tcPr>
          <w:p w14:paraId="7E4BD027"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149" w:type="pct"/>
            <w:tcBorders>
              <w:top w:val="single" w:sz="4" w:space="0" w:color="auto"/>
              <w:left w:val="single" w:sz="4" w:space="0" w:color="auto"/>
              <w:bottom w:val="single" w:sz="4" w:space="0" w:color="auto"/>
              <w:right w:val="single" w:sz="4" w:space="0" w:color="auto"/>
            </w:tcBorders>
            <w:shd w:val="clear" w:color="auto" w:fill="FFFFFF"/>
            <w:vAlign w:val="center"/>
          </w:tcPr>
          <w:p w14:paraId="3D7D56C3"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禁止盖梁</w:t>
            </w:r>
            <w:proofErr w:type="gramStart"/>
            <w:r w:rsidRPr="001B5FDF">
              <w:rPr>
                <w:rFonts w:ascii="Times New Roman" w:eastAsia="仿宋" w:hAnsi="Times New Roman"/>
                <w:color w:val="000000"/>
                <w:kern w:val="0"/>
                <w:sz w:val="20"/>
                <w:szCs w:val="20"/>
              </w:rPr>
              <w:t>或系梁施工</w:t>
            </w:r>
            <w:proofErr w:type="gramEnd"/>
            <w:r w:rsidRPr="001B5FDF">
              <w:rPr>
                <w:rFonts w:ascii="Times New Roman" w:eastAsia="仿宋" w:hAnsi="Times New Roman"/>
                <w:color w:val="000000"/>
                <w:kern w:val="0"/>
                <w:sz w:val="20"/>
                <w:szCs w:val="20"/>
              </w:rPr>
              <w:t>时底</w:t>
            </w:r>
            <w:proofErr w:type="gramStart"/>
            <w:r w:rsidRPr="001B5FDF">
              <w:rPr>
                <w:rFonts w:ascii="Times New Roman" w:eastAsia="仿宋" w:hAnsi="Times New Roman"/>
                <w:color w:val="000000"/>
                <w:kern w:val="0"/>
                <w:sz w:val="20"/>
                <w:szCs w:val="20"/>
              </w:rPr>
              <w:t>模采用</w:t>
            </w:r>
            <w:proofErr w:type="gramEnd"/>
            <w:r w:rsidRPr="001B5FDF">
              <w:rPr>
                <w:rFonts w:ascii="Times New Roman" w:eastAsia="仿宋" w:hAnsi="Times New Roman"/>
                <w:color w:val="000000"/>
                <w:kern w:val="0"/>
                <w:sz w:val="20"/>
                <w:szCs w:val="20"/>
              </w:rPr>
              <w:t>无保险装置液压千斤顶做支撑，通过液压千斤顶卸压脱模（生效时间以住房和城乡建设部公告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56BF5D6C" w14:textId="77777777">
        <w:trPr>
          <w:trHeight w:val="319"/>
        </w:trPr>
        <w:tc>
          <w:tcPr>
            <w:tcW w:w="164" w:type="pct"/>
            <w:tcBorders>
              <w:top w:val="single" w:sz="4" w:space="0" w:color="auto"/>
              <w:left w:val="single" w:sz="4" w:space="0" w:color="auto"/>
              <w:bottom w:val="single" w:sz="4" w:space="0" w:color="auto"/>
              <w:right w:val="single" w:sz="4" w:space="0" w:color="auto"/>
            </w:tcBorders>
            <w:shd w:val="clear" w:color="auto" w:fill="FFFFFF"/>
            <w:vAlign w:val="center"/>
          </w:tcPr>
          <w:p w14:paraId="32976E29"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9</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7669DDCD"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施工工艺</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566F098B"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内膜施工工艺</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7CCDEDF0"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空心板、</w:t>
            </w:r>
            <w:proofErr w:type="gramStart"/>
            <w:r w:rsidRPr="001B5FDF">
              <w:rPr>
                <w:rFonts w:ascii="Times New Roman" w:eastAsia="仿宋" w:hAnsi="Times New Roman"/>
                <w:color w:val="000000"/>
                <w:kern w:val="0"/>
                <w:sz w:val="20"/>
                <w:szCs w:val="20"/>
              </w:rPr>
              <w:t>箱型梁气囊</w:t>
            </w:r>
            <w:proofErr w:type="gramEnd"/>
            <w:r w:rsidRPr="001B5FDF">
              <w:rPr>
                <w:rFonts w:ascii="Times New Roman" w:eastAsia="仿宋" w:hAnsi="Times New Roman"/>
                <w:color w:val="000000"/>
                <w:kern w:val="0"/>
                <w:sz w:val="20"/>
                <w:szCs w:val="20"/>
              </w:rPr>
              <w:t>内模工艺</w:t>
            </w:r>
          </w:p>
        </w:tc>
        <w:tc>
          <w:tcPr>
            <w:tcW w:w="1591" w:type="pct"/>
            <w:tcBorders>
              <w:top w:val="single" w:sz="4" w:space="0" w:color="auto"/>
              <w:left w:val="single" w:sz="4" w:space="0" w:color="auto"/>
              <w:bottom w:val="single" w:sz="4" w:space="0" w:color="auto"/>
              <w:right w:val="single" w:sz="4" w:space="0" w:color="auto"/>
            </w:tcBorders>
            <w:shd w:val="clear" w:color="auto" w:fill="FFFFFF"/>
            <w:vAlign w:val="bottom"/>
          </w:tcPr>
          <w:p w14:paraId="032E053B"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149" w:type="pct"/>
            <w:tcBorders>
              <w:top w:val="single" w:sz="4" w:space="0" w:color="auto"/>
              <w:left w:val="single" w:sz="4" w:space="0" w:color="auto"/>
              <w:bottom w:val="single" w:sz="4" w:space="0" w:color="auto"/>
              <w:right w:val="single" w:sz="4" w:space="0" w:color="auto"/>
            </w:tcBorders>
            <w:shd w:val="clear" w:color="auto" w:fill="FFFFFF"/>
            <w:vAlign w:val="center"/>
          </w:tcPr>
          <w:p w14:paraId="178B516C"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禁止用橡胶充气气囊作为空心梁板或</w:t>
            </w:r>
            <w:proofErr w:type="gramStart"/>
            <w:r w:rsidRPr="001B5FDF">
              <w:rPr>
                <w:rFonts w:ascii="Times New Roman" w:eastAsia="仿宋" w:hAnsi="Times New Roman"/>
                <w:color w:val="000000"/>
                <w:kern w:val="0"/>
                <w:sz w:val="20"/>
                <w:szCs w:val="20"/>
              </w:rPr>
              <w:t>箱型梁的</w:t>
            </w:r>
            <w:proofErr w:type="gramEnd"/>
            <w:r w:rsidRPr="001B5FDF">
              <w:rPr>
                <w:rFonts w:ascii="Times New Roman" w:eastAsia="仿宋" w:hAnsi="Times New Roman"/>
                <w:color w:val="000000"/>
                <w:kern w:val="0"/>
                <w:sz w:val="20"/>
                <w:szCs w:val="20"/>
              </w:rPr>
              <w:t>内模（生效时间以住房和城乡建设部公告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4451EDAF" w14:textId="77777777">
        <w:trPr>
          <w:trHeight w:val="319"/>
        </w:trPr>
        <w:tc>
          <w:tcPr>
            <w:tcW w:w="164" w:type="pct"/>
            <w:tcBorders>
              <w:top w:val="single" w:sz="4" w:space="0" w:color="auto"/>
              <w:left w:val="single" w:sz="4" w:space="0" w:color="auto"/>
              <w:bottom w:val="single" w:sz="4" w:space="0" w:color="auto"/>
              <w:right w:val="single" w:sz="4" w:space="0" w:color="auto"/>
            </w:tcBorders>
            <w:shd w:val="clear" w:color="auto" w:fill="FFFFFF"/>
            <w:vAlign w:val="center"/>
          </w:tcPr>
          <w:p w14:paraId="066FEA21"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lastRenderedPageBreak/>
              <w:t>10</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0E75AB10"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施工工艺</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53304BB2"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井道砌筑工艺</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7ED4BF0E"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污水检查井砖砌工艺</w:t>
            </w:r>
          </w:p>
        </w:tc>
        <w:tc>
          <w:tcPr>
            <w:tcW w:w="1591" w:type="pct"/>
            <w:tcBorders>
              <w:top w:val="single" w:sz="4" w:space="0" w:color="auto"/>
              <w:left w:val="single" w:sz="4" w:space="0" w:color="auto"/>
              <w:bottom w:val="single" w:sz="4" w:space="0" w:color="auto"/>
              <w:right w:val="single" w:sz="4" w:space="0" w:color="auto"/>
            </w:tcBorders>
            <w:shd w:val="clear" w:color="auto" w:fill="FFFFFF"/>
            <w:vAlign w:val="bottom"/>
          </w:tcPr>
          <w:p w14:paraId="42B282A8"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149" w:type="pct"/>
            <w:tcBorders>
              <w:top w:val="single" w:sz="4" w:space="0" w:color="auto"/>
              <w:left w:val="single" w:sz="4" w:space="0" w:color="auto"/>
              <w:bottom w:val="single" w:sz="4" w:space="0" w:color="auto"/>
              <w:right w:val="single" w:sz="4" w:space="0" w:color="auto"/>
            </w:tcBorders>
            <w:shd w:val="clear" w:color="auto" w:fill="FFFFFF"/>
            <w:vAlign w:val="center"/>
          </w:tcPr>
          <w:p w14:paraId="554B4990"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禁止砖砌矩形检查井和圆形检查井（生效时间以住房和城乡建设部公告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0646AD01" w14:textId="77777777">
        <w:trPr>
          <w:trHeight w:val="319"/>
        </w:trPr>
        <w:tc>
          <w:tcPr>
            <w:tcW w:w="164" w:type="pct"/>
            <w:tcBorders>
              <w:top w:val="single" w:sz="4" w:space="0" w:color="auto"/>
              <w:left w:val="single" w:sz="4" w:space="0" w:color="auto"/>
              <w:bottom w:val="single" w:sz="4" w:space="0" w:color="auto"/>
              <w:right w:val="single" w:sz="4" w:space="0" w:color="auto"/>
            </w:tcBorders>
            <w:shd w:val="clear" w:color="auto" w:fill="FFFFFF"/>
            <w:vAlign w:val="center"/>
          </w:tcPr>
          <w:p w14:paraId="16181A49"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11</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35B50F7A"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施工工艺</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7E1F948E" w14:textId="77777777" w:rsidR="0067634B" w:rsidRPr="001B5FDF" w:rsidRDefault="00546152">
            <w:pPr>
              <w:widowControl/>
              <w:spacing w:line="360" w:lineRule="exact"/>
              <w:jc w:val="center"/>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桥梁施工工艺</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1C93189A"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proofErr w:type="gramStart"/>
            <w:r w:rsidRPr="001B5FDF">
              <w:rPr>
                <w:rFonts w:ascii="Times New Roman" w:eastAsia="仿宋" w:hAnsi="Times New Roman"/>
                <w:color w:val="000000"/>
                <w:kern w:val="0"/>
                <w:sz w:val="20"/>
                <w:szCs w:val="20"/>
              </w:rPr>
              <w:t>桥梁悬浇配重</w:t>
            </w:r>
            <w:proofErr w:type="gramEnd"/>
            <w:r w:rsidRPr="001B5FDF">
              <w:rPr>
                <w:rFonts w:ascii="Times New Roman" w:eastAsia="仿宋" w:hAnsi="Times New Roman"/>
                <w:color w:val="000000"/>
                <w:kern w:val="0"/>
                <w:sz w:val="20"/>
                <w:szCs w:val="20"/>
              </w:rPr>
              <w:t>式挂篮设备</w:t>
            </w:r>
          </w:p>
        </w:tc>
        <w:tc>
          <w:tcPr>
            <w:tcW w:w="1591" w:type="pct"/>
            <w:tcBorders>
              <w:top w:val="single" w:sz="4" w:space="0" w:color="auto"/>
              <w:left w:val="single" w:sz="4" w:space="0" w:color="auto"/>
              <w:bottom w:val="single" w:sz="4" w:space="0" w:color="auto"/>
              <w:right w:val="single" w:sz="4" w:space="0" w:color="auto"/>
            </w:tcBorders>
            <w:shd w:val="clear" w:color="auto" w:fill="FFFFFF"/>
            <w:vAlign w:val="bottom"/>
          </w:tcPr>
          <w:p w14:paraId="5223A017" w14:textId="77777777" w:rsidR="0067634B" w:rsidRPr="001B5FDF" w:rsidRDefault="00546152">
            <w:pPr>
              <w:widowControl/>
              <w:spacing w:line="360" w:lineRule="exact"/>
              <w:textAlignment w:val="bottom"/>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根据《关于发布</w:t>
            </w:r>
            <w:r w:rsidRPr="001B5FDF">
              <w:rPr>
                <w:rFonts w:ascii="Times New Roman" w:eastAsia="仿宋" w:hAnsi="Times New Roman"/>
                <w:color w:val="000000"/>
                <w:kern w:val="0"/>
                <w:sz w:val="20"/>
                <w:szCs w:val="20"/>
              </w:rPr>
              <w:t>&lt;</w:t>
            </w:r>
            <w:r w:rsidRPr="001B5FDF">
              <w:rPr>
                <w:rFonts w:ascii="Times New Roman" w:eastAsia="仿宋" w:hAnsi="Times New Roman"/>
                <w:color w:val="000000"/>
                <w:kern w:val="0"/>
                <w:sz w:val="20"/>
                <w:szCs w:val="20"/>
              </w:rPr>
              <w:t>房屋建筑和市政基础设施工程危及生产安全施工工艺、设备和材料淘汰目录</w:t>
            </w:r>
            <w:r w:rsidRPr="001B5FDF">
              <w:rPr>
                <w:rFonts w:ascii="Times New Roman" w:eastAsia="仿宋" w:hAnsi="Times New Roman"/>
                <w:color w:val="000000"/>
                <w:kern w:val="0"/>
                <w:sz w:val="20"/>
                <w:szCs w:val="20"/>
              </w:rPr>
              <w:t>(</w:t>
            </w:r>
            <w:r w:rsidRPr="001B5FDF">
              <w:rPr>
                <w:rFonts w:ascii="Times New Roman" w:eastAsia="仿宋" w:hAnsi="Times New Roman"/>
                <w:color w:val="000000"/>
                <w:kern w:val="0"/>
                <w:sz w:val="20"/>
                <w:szCs w:val="20"/>
              </w:rPr>
              <w:t>第一批</w:t>
            </w:r>
            <w:r w:rsidRPr="001B5FDF">
              <w:rPr>
                <w:rFonts w:ascii="Times New Roman" w:eastAsia="仿宋" w:hAnsi="Times New Roman"/>
                <w:color w:val="000000"/>
                <w:kern w:val="0"/>
                <w:sz w:val="20"/>
                <w:szCs w:val="20"/>
              </w:rPr>
              <w:t>)&gt;</w:t>
            </w:r>
            <w:r w:rsidRPr="001B5FDF">
              <w:rPr>
                <w:rFonts w:ascii="Times New Roman" w:eastAsia="仿宋" w:hAnsi="Times New Roman"/>
                <w:color w:val="000000"/>
                <w:kern w:val="0"/>
                <w:sz w:val="20"/>
                <w:szCs w:val="20"/>
              </w:rPr>
              <w:t>的公告》（住房和城乡建设部公告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号）相关规定。</w:t>
            </w:r>
          </w:p>
        </w:tc>
        <w:tc>
          <w:tcPr>
            <w:tcW w:w="2149" w:type="pct"/>
            <w:tcBorders>
              <w:top w:val="single" w:sz="4" w:space="0" w:color="auto"/>
              <w:left w:val="single" w:sz="4" w:space="0" w:color="auto"/>
              <w:bottom w:val="single" w:sz="4" w:space="0" w:color="auto"/>
              <w:right w:val="single" w:sz="4" w:space="0" w:color="auto"/>
            </w:tcBorders>
            <w:shd w:val="clear" w:color="auto" w:fill="FFFFFF"/>
            <w:vAlign w:val="center"/>
          </w:tcPr>
          <w:p w14:paraId="3BC16B85" w14:textId="77777777" w:rsidR="0067634B" w:rsidRPr="001B5FDF" w:rsidRDefault="00546152">
            <w:pPr>
              <w:widowControl/>
              <w:spacing w:line="360" w:lineRule="exact"/>
              <w:jc w:val="left"/>
              <w:textAlignment w:val="center"/>
              <w:rPr>
                <w:rFonts w:ascii="Times New Roman" w:eastAsia="仿宋" w:hAnsi="Times New Roman"/>
                <w:color w:val="000000"/>
                <w:sz w:val="20"/>
                <w:szCs w:val="20"/>
              </w:rPr>
            </w:pPr>
            <w:r w:rsidRPr="001B5FDF">
              <w:rPr>
                <w:rFonts w:ascii="Times New Roman" w:eastAsia="仿宋" w:hAnsi="Times New Roman"/>
                <w:color w:val="000000"/>
                <w:kern w:val="0"/>
                <w:sz w:val="20"/>
                <w:szCs w:val="20"/>
              </w:rPr>
              <w:t>禁止使用挂篮</w:t>
            </w:r>
            <w:proofErr w:type="gramStart"/>
            <w:r w:rsidRPr="001B5FDF">
              <w:rPr>
                <w:rFonts w:ascii="Times New Roman" w:eastAsia="仿宋" w:hAnsi="Times New Roman"/>
                <w:color w:val="000000"/>
                <w:kern w:val="0"/>
                <w:sz w:val="20"/>
                <w:szCs w:val="20"/>
              </w:rPr>
              <w:t>后锚处设置</w:t>
            </w:r>
            <w:proofErr w:type="gramEnd"/>
            <w:r w:rsidRPr="001B5FDF">
              <w:rPr>
                <w:rFonts w:ascii="Times New Roman" w:eastAsia="仿宋" w:hAnsi="Times New Roman"/>
                <w:color w:val="000000"/>
                <w:kern w:val="0"/>
                <w:sz w:val="20"/>
                <w:szCs w:val="20"/>
              </w:rPr>
              <w:t>配重</w:t>
            </w:r>
            <w:proofErr w:type="gramStart"/>
            <w:r w:rsidRPr="001B5FDF">
              <w:rPr>
                <w:rFonts w:ascii="Times New Roman" w:eastAsia="仿宋" w:hAnsi="Times New Roman"/>
                <w:color w:val="000000"/>
                <w:kern w:val="0"/>
                <w:sz w:val="20"/>
                <w:szCs w:val="20"/>
              </w:rPr>
              <w:t>块平衡</w:t>
            </w:r>
            <w:proofErr w:type="gramEnd"/>
            <w:r w:rsidRPr="001B5FDF">
              <w:rPr>
                <w:rFonts w:ascii="Times New Roman" w:eastAsia="仿宋" w:hAnsi="Times New Roman"/>
                <w:color w:val="000000"/>
                <w:kern w:val="0"/>
                <w:sz w:val="20"/>
                <w:szCs w:val="20"/>
              </w:rPr>
              <w:t>前方荷载，以防止挂篮倾覆（生效时间以住房和城乡建设部公告</w:t>
            </w:r>
            <w:r w:rsidRPr="001B5FDF">
              <w:rPr>
                <w:rFonts w:ascii="Times New Roman" w:eastAsia="仿宋" w:hAnsi="Times New Roman"/>
                <w:color w:val="000000"/>
                <w:kern w:val="0"/>
                <w:sz w:val="20"/>
                <w:szCs w:val="20"/>
              </w:rPr>
              <w:t>2021</w:t>
            </w:r>
            <w:r w:rsidRPr="001B5FDF">
              <w:rPr>
                <w:rFonts w:ascii="Times New Roman" w:eastAsia="仿宋" w:hAnsi="Times New Roman"/>
                <w:color w:val="000000"/>
                <w:kern w:val="0"/>
                <w:sz w:val="20"/>
                <w:szCs w:val="20"/>
              </w:rPr>
              <w:t>第</w:t>
            </w:r>
            <w:r w:rsidRPr="001B5FDF">
              <w:rPr>
                <w:rFonts w:ascii="Times New Roman" w:eastAsia="仿宋" w:hAnsi="Times New Roman"/>
                <w:color w:val="000000"/>
                <w:kern w:val="0"/>
                <w:sz w:val="20"/>
                <w:szCs w:val="20"/>
              </w:rPr>
              <w:t>214</w:t>
            </w:r>
            <w:r w:rsidRPr="001B5FDF">
              <w:rPr>
                <w:rFonts w:ascii="Times New Roman" w:eastAsia="仿宋" w:hAnsi="Times New Roman"/>
                <w:color w:val="000000"/>
                <w:kern w:val="0"/>
                <w:sz w:val="20"/>
                <w:szCs w:val="20"/>
              </w:rPr>
              <w:t>号规定的时间为准）。</w:t>
            </w:r>
          </w:p>
        </w:tc>
      </w:tr>
      <w:tr w:rsidR="0067634B" w:rsidRPr="001B5FDF" w14:paraId="050296C1" w14:textId="77777777">
        <w:trPr>
          <w:trHeight w:val="701"/>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067B11D" w14:textId="77777777" w:rsidR="0067634B" w:rsidRPr="001B5FDF" w:rsidRDefault="00546152">
            <w:pPr>
              <w:widowControl/>
              <w:spacing w:line="360" w:lineRule="exact"/>
              <w:jc w:val="left"/>
              <w:textAlignment w:val="center"/>
              <w:rPr>
                <w:rFonts w:ascii="Times New Roman" w:eastAsia="仿宋" w:hAnsi="Times New Roman"/>
                <w:color w:val="000000"/>
                <w:kern w:val="0"/>
                <w:sz w:val="20"/>
                <w:szCs w:val="20"/>
              </w:rPr>
            </w:pPr>
            <w:r w:rsidRPr="001B5FDF">
              <w:rPr>
                <w:rFonts w:ascii="Times New Roman" w:eastAsia="仿宋" w:hAnsi="Times New Roman"/>
                <w:color w:val="000000"/>
                <w:kern w:val="0"/>
                <w:sz w:val="20"/>
                <w:szCs w:val="20"/>
              </w:rPr>
              <w:t>备注：《技术公告》中列出的禁止使用技术，适用于新建、改建、扩建的房屋建筑和市政工程，不适用于限额以下工程、临时工程、日常维修养护工程。</w:t>
            </w:r>
          </w:p>
        </w:tc>
      </w:tr>
    </w:tbl>
    <w:p w14:paraId="4F5E2F32" w14:textId="77777777" w:rsidR="0067634B" w:rsidRPr="001B5FDF" w:rsidRDefault="0067634B">
      <w:pPr>
        <w:pStyle w:val="TOC5"/>
        <w:spacing w:line="360" w:lineRule="exact"/>
        <w:ind w:left="0"/>
        <w:rPr>
          <w:rFonts w:ascii="Times New Roman" w:eastAsia="仿宋" w:hAnsi="Times New Roman"/>
        </w:rPr>
      </w:pPr>
    </w:p>
    <w:p w14:paraId="6B457D22" w14:textId="77777777" w:rsidR="0067634B" w:rsidRPr="001B5FDF" w:rsidRDefault="0067634B">
      <w:pPr>
        <w:pStyle w:val="TOC5"/>
        <w:spacing w:line="360" w:lineRule="exact"/>
        <w:rPr>
          <w:rFonts w:ascii="Times New Roman" w:eastAsia="仿宋" w:hAnsi="Times New Roman"/>
        </w:rPr>
      </w:pPr>
    </w:p>
    <w:sectPr w:rsidR="0067634B" w:rsidRPr="001B5FDF" w:rsidSect="001B5FDF">
      <w:footerReference w:type="even" r:id="rId8"/>
      <w:footerReference w:type="default" r:id="rId9"/>
      <w:pgSz w:w="16838" w:h="11906" w:orient="landscape"/>
      <w:pgMar w:top="2098" w:right="1474" w:bottom="1985" w:left="1588" w:header="851" w:footer="1417" w:gutter="0"/>
      <w:cols w:space="720"/>
      <w:docGrid w:type="line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3E9D" w14:textId="77777777" w:rsidR="00DE237D" w:rsidRDefault="00DE237D">
      <w:r>
        <w:separator/>
      </w:r>
    </w:p>
  </w:endnote>
  <w:endnote w:type="continuationSeparator" w:id="0">
    <w:p w14:paraId="652B02B1" w14:textId="77777777" w:rsidR="00DE237D" w:rsidRDefault="00DE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B703" w14:textId="77777777" w:rsidR="001B5FDF" w:rsidRPr="001B5FDF" w:rsidRDefault="001B5FDF" w:rsidP="001B5FDF">
    <w:pPr>
      <w:pStyle w:val="a3"/>
      <w:ind w:firstLineChars="100" w:firstLine="280"/>
      <w:rPr>
        <w:rFonts w:asciiTheme="minorEastAsia" w:eastAsiaTheme="minorEastAsia" w:hAnsiTheme="minorEastAsia"/>
        <w:sz w:val="28"/>
        <w:szCs w:val="28"/>
      </w:rPr>
    </w:pPr>
    <w:r w:rsidRPr="001B5FDF">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801768602"/>
        <w:docPartObj>
          <w:docPartGallery w:val="Page Numbers (Bottom of Page)"/>
          <w:docPartUnique/>
        </w:docPartObj>
      </w:sdtPr>
      <w:sdtContent>
        <w:r w:rsidRPr="001B5FDF">
          <w:rPr>
            <w:rFonts w:asciiTheme="minorEastAsia" w:eastAsiaTheme="minorEastAsia" w:hAnsiTheme="minorEastAsia"/>
            <w:sz w:val="28"/>
            <w:szCs w:val="28"/>
          </w:rPr>
          <w:fldChar w:fldCharType="begin"/>
        </w:r>
        <w:r w:rsidRPr="001B5FDF">
          <w:rPr>
            <w:rFonts w:asciiTheme="minorEastAsia" w:eastAsiaTheme="minorEastAsia" w:hAnsiTheme="minorEastAsia"/>
            <w:sz w:val="28"/>
            <w:szCs w:val="28"/>
          </w:rPr>
          <w:instrText>PAGE   \* MERGEFORMAT</w:instrText>
        </w:r>
        <w:r w:rsidRPr="001B5FDF">
          <w:rPr>
            <w:rFonts w:asciiTheme="minorEastAsia" w:eastAsiaTheme="minorEastAsia" w:hAnsiTheme="minorEastAsia"/>
            <w:sz w:val="28"/>
            <w:szCs w:val="28"/>
          </w:rPr>
          <w:fldChar w:fldCharType="separate"/>
        </w:r>
        <w:r w:rsidR="00546152" w:rsidRPr="00546152">
          <w:rPr>
            <w:rFonts w:asciiTheme="minorEastAsia" w:eastAsiaTheme="minorEastAsia" w:hAnsiTheme="minorEastAsia"/>
            <w:noProof/>
            <w:sz w:val="28"/>
            <w:szCs w:val="28"/>
            <w:lang w:val="zh-CN"/>
          </w:rPr>
          <w:t>10</w:t>
        </w:r>
        <w:r w:rsidRPr="001B5FDF">
          <w:rPr>
            <w:rFonts w:asciiTheme="minorEastAsia" w:eastAsiaTheme="minorEastAsia" w:hAnsiTheme="minorEastAsia"/>
            <w:sz w:val="28"/>
            <w:szCs w:val="28"/>
          </w:rPr>
          <w:fldChar w:fldCharType="end"/>
        </w:r>
        <w:r w:rsidRPr="001B5FDF">
          <w:rPr>
            <w:rFonts w:asciiTheme="minorEastAsia" w:eastAsiaTheme="minorEastAsia" w:hAnsiTheme="minorEastAsia" w:hint="eastAsia"/>
            <w:sz w:val="28"/>
            <w:szCs w:val="28"/>
          </w:rPr>
          <w:t xml:space="preserve"> —</w:t>
        </w:r>
      </w:sdtContent>
    </w:sdt>
  </w:p>
  <w:p w14:paraId="5D52A1B7" w14:textId="77777777" w:rsidR="001B5FDF" w:rsidRDefault="001B5FD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5F81" w14:textId="77777777" w:rsidR="001B5FDF" w:rsidRPr="001B5FDF" w:rsidRDefault="001B5FDF" w:rsidP="001B5FDF">
    <w:pPr>
      <w:pStyle w:val="a3"/>
      <w:ind w:left="360" w:right="280"/>
      <w:jc w:val="right"/>
      <w:rPr>
        <w:rFonts w:asciiTheme="minorEastAsia" w:eastAsiaTheme="minorEastAsia" w:hAnsiTheme="minorEastAsia"/>
        <w:sz w:val="28"/>
        <w:szCs w:val="28"/>
      </w:rPr>
    </w:pPr>
    <w:r w:rsidRPr="001B5FDF">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901669499"/>
        <w:docPartObj>
          <w:docPartGallery w:val="Page Numbers (Bottom of Page)"/>
          <w:docPartUnique/>
        </w:docPartObj>
      </w:sdtPr>
      <w:sdtContent>
        <w:r w:rsidRPr="001B5FDF">
          <w:rPr>
            <w:rFonts w:asciiTheme="minorEastAsia" w:eastAsiaTheme="minorEastAsia" w:hAnsiTheme="minorEastAsia"/>
            <w:sz w:val="28"/>
            <w:szCs w:val="28"/>
          </w:rPr>
          <w:fldChar w:fldCharType="begin"/>
        </w:r>
        <w:r w:rsidRPr="001B5FDF">
          <w:rPr>
            <w:rFonts w:asciiTheme="minorEastAsia" w:eastAsiaTheme="minorEastAsia" w:hAnsiTheme="minorEastAsia"/>
            <w:sz w:val="28"/>
            <w:szCs w:val="28"/>
          </w:rPr>
          <w:instrText>PAGE   \* MERGEFORMAT</w:instrText>
        </w:r>
        <w:r w:rsidRPr="001B5FDF">
          <w:rPr>
            <w:rFonts w:asciiTheme="minorEastAsia" w:eastAsiaTheme="minorEastAsia" w:hAnsiTheme="minorEastAsia"/>
            <w:sz w:val="28"/>
            <w:szCs w:val="28"/>
          </w:rPr>
          <w:fldChar w:fldCharType="separate"/>
        </w:r>
        <w:r w:rsidR="00546152" w:rsidRPr="00546152">
          <w:rPr>
            <w:rFonts w:asciiTheme="minorEastAsia" w:eastAsiaTheme="minorEastAsia" w:hAnsiTheme="minorEastAsia"/>
            <w:noProof/>
            <w:sz w:val="28"/>
            <w:szCs w:val="28"/>
            <w:lang w:val="zh-CN"/>
          </w:rPr>
          <w:t>9</w:t>
        </w:r>
        <w:r w:rsidRPr="001B5FDF">
          <w:rPr>
            <w:rFonts w:asciiTheme="minorEastAsia" w:eastAsiaTheme="minorEastAsia" w:hAnsiTheme="minorEastAsia"/>
            <w:sz w:val="28"/>
            <w:szCs w:val="28"/>
          </w:rPr>
          <w:fldChar w:fldCharType="end"/>
        </w:r>
        <w:r w:rsidRPr="001B5FDF">
          <w:rPr>
            <w:rFonts w:asciiTheme="minorEastAsia" w:eastAsiaTheme="minorEastAsia" w:hAnsiTheme="minorEastAsia" w:hint="eastAsia"/>
            <w:sz w:val="28"/>
            <w:szCs w:val="28"/>
          </w:rPr>
          <w:t xml:space="preserve"> —</w:t>
        </w:r>
      </w:sdtContent>
    </w:sdt>
  </w:p>
  <w:p w14:paraId="3791C423" w14:textId="77777777" w:rsidR="0067634B" w:rsidRDefault="0067634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BFD8" w14:textId="77777777" w:rsidR="00DE237D" w:rsidRDefault="00DE237D">
      <w:r>
        <w:separator/>
      </w:r>
    </w:p>
  </w:footnote>
  <w:footnote w:type="continuationSeparator" w:id="0">
    <w:p w14:paraId="784A4A40" w14:textId="77777777" w:rsidR="00DE237D" w:rsidRDefault="00DE2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56DEC7"/>
    <w:multiLevelType w:val="singleLevel"/>
    <w:tmpl w:val="FF56DEC7"/>
    <w:lvl w:ilvl="0">
      <w:start w:val="1"/>
      <w:numFmt w:val="chineseCounting"/>
      <w:suff w:val="nothing"/>
      <w:lvlText w:val="%1、"/>
      <w:lvlJc w:val="left"/>
      <w:rPr>
        <w:rFonts w:hint="eastAsia"/>
      </w:rPr>
    </w:lvl>
  </w:abstractNum>
  <w:abstractNum w:abstractNumId="1" w15:restartNumberingAfterBreak="0">
    <w:nsid w:val="74024531"/>
    <w:multiLevelType w:val="hybridMultilevel"/>
    <w:tmpl w:val="7CB81208"/>
    <w:lvl w:ilvl="0" w:tplc="B65ECC3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5CD0B3D"/>
    <w:multiLevelType w:val="hybridMultilevel"/>
    <w:tmpl w:val="6C489FB0"/>
    <w:lvl w:ilvl="0" w:tplc="692AF4A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57846840">
    <w:abstractNumId w:val="0"/>
  </w:num>
  <w:num w:numId="2" w16cid:durableId="1607616036">
    <w:abstractNumId w:val="1"/>
  </w:num>
  <w:num w:numId="3" w16cid:durableId="1705519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B177E14"/>
    <w:rsid w:val="AF736CE0"/>
    <w:rsid w:val="B4F57081"/>
    <w:rsid w:val="B5DFBAAE"/>
    <w:rsid w:val="BEDCABAD"/>
    <w:rsid w:val="BEE83ACC"/>
    <w:rsid w:val="C5DF9F92"/>
    <w:rsid w:val="CFB52ACE"/>
    <w:rsid w:val="D97E35EE"/>
    <w:rsid w:val="DBDBF1B9"/>
    <w:rsid w:val="DC9F5753"/>
    <w:rsid w:val="DDFEF192"/>
    <w:rsid w:val="DF303AAC"/>
    <w:rsid w:val="DF8F46FD"/>
    <w:rsid w:val="DFCE5169"/>
    <w:rsid w:val="E06814A6"/>
    <w:rsid w:val="E3FCA1D7"/>
    <w:rsid w:val="E9EB32AA"/>
    <w:rsid w:val="EBA8E128"/>
    <w:rsid w:val="EDF205A0"/>
    <w:rsid w:val="EFFFE809"/>
    <w:rsid w:val="F7DFC116"/>
    <w:rsid w:val="F7EAF14A"/>
    <w:rsid w:val="FB9D6528"/>
    <w:rsid w:val="FBCF12A6"/>
    <w:rsid w:val="FBD9FAAD"/>
    <w:rsid w:val="FBF46FEC"/>
    <w:rsid w:val="FD7DB273"/>
    <w:rsid w:val="FD9C38CC"/>
    <w:rsid w:val="FE354454"/>
    <w:rsid w:val="FEBFCB42"/>
    <w:rsid w:val="FF3B28FB"/>
    <w:rsid w:val="FF5746AE"/>
    <w:rsid w:val="FF654E1B"/>
    <w:rsid w:val="FF9DA57D"/>
    <w:rsid w:val="FFDF4720"/>
    <w:rsid w:val="FFDF5858"/>
    <w:rsid w:val="FFFD3C91"/>
    <w:rsid w:val="00007A75"/>
    <w:rsid w:val="00047978"/>
    <w:rsid w:val="000F605E"/>
    <w:rsid w:val="001B5FDF"/>
    <w:rsid w:val="001C3282"/>
    <w:rsid w:val="00245BF5"/>
    <w:rsid w:val="00295C80"/>
    <w:rsid w:val="002E70EE"/>
    <w:rsid w:val="0030309F"/>
    <w:rsid w:val="00326D26"/>
    <w:rsid w:val="0038163F"/>
    <w:rsid w:val="003B64E2"/>
    <w:rsid w:val="00420535"/>
    <w:rsid w:val="004220F4"/>
    <w:rsid w:val="00546152"/>
    <w:rsid w:val="0067634B"/>
    <w:rsid w:val="00833D95"/>
    <w:rsid w:val="0086199D"/>
    <w:rsid w:val="009D2A4B"/>
    <w:rsid w:val="00A237A3"/>
    <w:rsid w:val="00A50B6D"/>
    <w:rsid w:val="00AF47E3"/>
    <w:rsid w:val="00B42ABA"/>
    <w:rsid w:val="00C86388"/>
    <w:rsid w:val="00DC1EC8"/>
    <w:rsid w:val="00DE237D"/>
    <w:rsid w:val="00DF58BC"/>
    <w:rsid w:val="00E11FCC"/>
    <w:rsid w:val="00E73023"/>
    <w:rsid w:val="00E8176F"/>
    <w:rsid w:val="00EA0D1B"/>
    <w:rsid w:val="00F65C0C"/>
    <w:rsid w:val="013A6EE9"/>
    <w:rsid w:val="05160F5E"/>
    <w:rsid w:val="058A5CF9"/>
    <w:rsid w:val="07085176"/>
    <w:rsid w:val="078E40BB"/>
    <w:rsid w:val="0AF11984"/>
    <w:rsid w:val="0B377C53"/>
    <w:rsid w:val="0B5E34AC"/>
    <w:rsid w:val="0BAD4AE9"/>
    <w:rsid w:val="0D831C48"/>
    <w:rsid w:val="0E1C1518"/>
    <w:rsid w:val="10620E9D"/>
    <w:rsid w:val="110F70A8"/>
    <w:rsid w:val="117A07CD"/>
    <w:rsid w:val="11D80752"/>
    <w:rsid w:val="12DE5CC7"/>
    <w:rsid w:val="14DF7954"/>
    <w:rsid w:val="159A5811"/>
    <w:rsid w:val="15C8391A"/>
    <w:rsid w:val="17B12F23"/>
    <w:rsid w:val="18776EEA"/>
    <w:rsid w:val="191D7D9A"/>
    <w:rsid w:val="19F53E6C"/>
    <w:rsid w:val="19FFEBE8"/>
    <w:rsid w:val="1EA2133B"/>
    <w:rsid w:val="237A7575"/>
    <w:rsid w:val="25B84544"/>
    <w:rsid w:val="285C2AF3"/>
    <w:rsid w:val="299D051B"/>
    <w:rsid w:val="2AF54359"/>
    <w:rsid w:val="2B177E14"/>
    <w:rsid w:val="2B305BDC"/>
    <w:rsid w:val="2C5E4785"/>
    <w:rsid w:val="2D5C0AB6"/>
    <w:rsid w:val="2ECF5099"/>
    <w:rsid w:val="2F738D7F"/>
    <w:rsid w:val="2F8013CE"/>
    <w:rsid w:val="2FF6777C"/>
    <w:rsid w:val="3123038E"/>
    <w:rsid w:val="32737EED"/>
    <w:rsid w:val="32B43257"/>
    <w:rsid w:val="33BC7ADE"/>
    <w:rsid w:val="346D1DFD"/>
    <w:rsid w:val="353968F2"/>
    <w:rsid w:val="36E319CF"/>
    <w:rsid w:val="3723E087"/>
    <w:rsid w:val="37BF64DC"/>
    <w:rsid w:val="3AB90E7C"/>
    <w:rsid w:val="3B0F4809"/>
    <w:rsid w:val="3E627A82"/>
    <w:rsid w:val="3EE57B58"/>
    <w:rsid w:val="3F9F9C58"/>
    <w:rsid w:val="3FB5700C"/>
    <w:rsid w:val="3FF6ED09"/>
    <w:rsid w:val="410713DB"/>
    <w:rsid w:val="41F1725A"/>
    <w:rsid w:val="45DE23BB"/>
    <w:rsid w:val="475B0680"/>
    <w:rsid w:val="4BE45B7B"/>
    <w:rsid w:val="4C8C10EF"/>
    <w:rsid w:val="4F792FDF"/>
    <w:rsid w:val="4FDF72A7"/>
    <w:rsid w:val="503D5B97"/>
    <w:rsid w:val="52807F5A"/>
    <w:rsid w:val="54116E1D"/>
    <w:rsid w:val="549A6C4F"/>
    <w:rsid w:val="54A35D8C"/>
    <w:rsid w:val="55073FBA"/>
    <w:rsid w:val="56471B66"/>
    <w:rsid w:val="58CE44EA"/>
    <w:rsid w:val="5AD8BA32"/>
    <w:rsid w:val="5BC47C66"/>
    <w:rsid w:val="5BDBF75D"/>
    <w:rsid w:val="5D234295"/>
    <w:rsid w:val="5D4F43C8"/>
    <w:rsid w:val="5F6B42C0"/>
    <w:rsid w:val="624A7E2A"/>
    <w:rsid w:val="65FDA02F"/>
    <w:rsid w:val="66FB8EBB"/>
    <w:rsid w:val="68137B3B"/>
    <w:rsid w:val="693A0577"/>
    <w:rsid w:val="69C4768E"/>
    <w:rsid w:val="69C85597"/>
    <w:rsid w:val="6A550134"/>
    <w:rsid w:val="6A5866FF"/>
    <w:rsid w:val="6A8F38B3"/>
    <w:rsid w:val="6CD2544D"/>
    <w:rsid w:val="6F0C06A8"/>
    <w:rsid w:val="7069740D"/>
    <w:rsid w:val="709D57BF"/>
    <w:rsid w:val="70F9760D"/>
    <w:rsid w:val="71434584"/>
    <w:rsid w:val="71A30223"/>
    <w:rsid w:val="71F250B7"/>
    <w:rsid w:val="73AE5207"/>
    <w:rsid w:val="74EC051F"/>
    <w:rsid w:val="750D9A5D"/>
    <w:rsid w:val="756F278E"/>
    <w:rsid w:val="758E3E4C"/>
    <w:rsid w:val="76DFE297"/>
    <w:rsid w:val="76F7AF59"/>
    <w:rsid w:val="76F7CA91"/>
    <w:rsid w:val="76FE0FB0"/>
    <w:rsid w:val="77DDB91C"/>
    <w:rsid w:val="77E7512D"/>
    <w:rsid w:val="77FF3A27"/>
    <w:rsid w:val="79EB6E7C"/>
    <w:rsid w:val="7A523EA0"/>
    <w:rsid w:val="7AE95E6F"/>
    <w:rsid w:val="7B7DF8CD"/>
    <w:rsid w:val="7BDF3C4E"/>
    <w:rsid w:val="7BE718A5"/>
    <w:rsid w:val="7BFE12C1"/>
    <w:rsid w:val="7D4606A3"/>
    <w:rsid w:val="7DA327ED"/>
    <w:rsid w:val="7E9A283D"/>
    <w:rsid w:val="7ED03D05"/>
    <w:rsid w:val="7EE251C8"/>
    <w:rsid w:val="7FBD27AD"/>
    <w:rsid w:val="7FFE1B98"/>
    <w:rsid w:val="7FFF6C09"/>
    <w:rsid w:val="7FFF7A9A"/>
    <w:rsid w:val="87FDD268"/>
    <w:rsid w:val="9B7F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7A34B"/>
  <w15:docId w15:val="{776AAAE8-74A3-42C8-8A1E-BA9668DE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TOC5"/>
    <w:qFormat/>
    <w:pPr>
      <w:textAlignment w:val="baseline"/>
    </w:pPr>
    <w:rPr>
      <w:kern w:val="0"/>
      <w:szCs w:val="32"/>
    </w:rPr>
  </w:style>
  <w:style w:type="paragraph" w:customStyle="1" w:styleId="TOC5">
    <w:name w:val="TOC5"/>
    <w:basedOn w:val="a"/>
    <w:next w:val="a"/>
    <w:qFormat/>
    <w:pPr>
      <w:ind w:left="840"/>
      <w:jc w:val="left"/>
      <w:textAlignment w:val="baseline"/>
    </w:pPr>
    <w:rPr>
      <w:sz w:val="18"/>
      <w:szCs w:val="18"/>
    </w:rPr>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脚 字符"/>
    <w:basedOn w:val="a0"/>
    <w:link w:val="a3"/>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1131</Words>
  <Characters>6452</Characters>
  <Application>Microsoft Office Word</Application>
  <DocSecurity>0</DocSecurity>
  <Lines>53</Lines>
  <Paragraphs>15</Paragraphs>
  <ScaleCrop>false</ScaleCrop>
  <Company>潮州市直及下属单位</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张忠</dc:creator>
  <cp:lastModifiedBy>Sun Follow</cp:lastModifiedBy>
  <cp:revision>2</cp:revision>
  <cp:lastPrinted>2022-11-02T02:39:00Z</cp:lastPrinted>
  <dcterms:created xsi:type="dcterms:W3CDTF">2022-11-02T03:00:00Z</dcterms:created>
  <dcterms:modified xsi:type="dcterms:W3CDTF">2022-11-02T03:00:00Z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9B15E83DEF2D4AAE99D3532F1AB3BD75</vt:lpwstr>
  </property>
</Properties>
</file>